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Times New Roman" w:hAnsi="Times New Roman" w:cs="Times New Roman"/>
          <w:b/>
          <w:sz w:val="24"/>
          <w:szCs w:val="24"/>
        </w:rPr>
      </w:pPr>
      <w:r>
        <w:rPr>
          <w:rFonts w:ascii="Times New Roman" w:hAnsi="Times New Roman" w:cs="Times New Roman"/>
          <w:b/>
          <w:sz w:val="24"/>
          <w:szCs w:val="24"/>
        </w:rPr>
        <w:t>3GPP TSG-RAN WG2 Meeting #121</w:t>
      </w:r>
      <w:r>
        <w:rPr>
          <w:rFonts w:ascii="Times New Roman" w:hAnsi="Times New Roman" w:cs="Times New Roman"/>
          <w:b/>
          <w:sz w:val="24"/>
          <w:szCs w:val="24"/>
        </w:rPr>
        <w:tab/>
      </w:r>
      <w:r>
        <w:rPr>
          <w:rFonts w:hint="default" w:ascii="Times New Roman" w:hAnsi="Times New Roman" w:cs="Times New Roman"/>
          <w:b/>
          <w:sz w:val="24"/>
          <w:szCs w:val="24"/>
        </w:rPr>
        <w:t xml:space="preserve">                                    </w:t>
      </w:r>
      <w:bookmarkStart w:id="2" w:name="_GoBack"/>
      <w:r>
        <w:rPr>
          <w:rFonts w:ascii="Times New Roman" w:hAnsi="Times New Roman" w:cs="Times New Roman"/>
          <w:b/>
          <w:sz w:val="24"/>
          <w:szCs w:val="24"/>
        </w:rPr>
        <w:t>R2-</w:t>
      </w:r>
      <w:r>
        <w:rPr>
          <w:rFonts w:ascii="Times New Roman" w:hAnsi="Times New Roman" w:cs="Times New Roman"/>
          <w:b/>
          <w:sz w:val="24"/>
          <w:szCs w:val="24"/>
          <w:lang w:val="en-US" w:eastAsia="zh-CN"/>
        </w:rPr>
        <w:t>2300397</w:t>
      </w:r>
      <w:bookmarkEnd w:id="2"/>
    </w:p>
    <w:p>
      <w:pPr>
        <w:outlineLvl w:val="0"/>
        <w:rPr>
          <w:rFonts w:ascii="Times New Roman" w:hAnsi="Times New Roman" w:cs="Times New Roman"/>
          <w:b/>
          <w:sz w:val="24"/>
          <w:szCs w:val="24"/>
        </w:rPr>
      </w:pPr>
      <w:r>
        <w:rPr>
          <w:rFonts w:ascii="Times New Roman" w:hAnsi="Times New Roman" w:cs="Times New Roman"/>
          <w:b/>
          <w:sz w:val="24"/>
          <w:szCs w:val="24"/>
        </w:rPr>
        <w:t>Athens, Greece, February-March, 2022</w:t>
      </w:r>
    </w:p>
    <w:p>
      <w:pPr>
        <w:outlineLvl w:val="0"/>
        <w:rPr>
          <w:rFonts w:ascii="Times New Roman" w:hAnsi="Times New Roman" w:cs="Times New Roman"/>
          <w:b/>
          <w:sz w:val="24"/>
          <w:szCs w:val="24"/>
        </w:rPr>
      </w:pP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default" w:ascii="Times New Roman" w:hAnsi="Times New Roman" w:cs="Times New Roman" w:eastAsiaTheme="minorEastAsia"/>
          <w:b/>
          <w:sz w:val="24"/>
          <w:szCs w:val="24"/>
          <w:lang w:eastAsia="zh-Hans"/>
        </w:rPr>
      </w:pPr>
      <w:r>
        <w:rPr>
          <w:rFonts w:ascii="Times New Roman" w:hAnsi="Times New Roman" w:cs="Times New Roman"/>
          <w:b/>
          <w:sz w:val="24"/>
          <w:szCs w:val="24"/>
        </w:rPr>
        <w:t>Title:</w:t>
      </w:r>
      <w:r>
        <w:rPr>
          <w:rFonts w:ascii="Times New Roman" w:hAnsi="Times New Roman" w:cs="Times New Roman"/>
          <w:b/>
          <w:sz w:val="24"/>
          <w:szCs w:val="24"/>
        </w:rPr>
        <w:tab/>
      </w:r>
      <w:r>
        <w:rPr>
          <w:rFonts w:hint="default" w:ascii="Times New Roman" w:hAnsi="Times New Roman" w:cs="Times New Roman"/>
          <w:b/>
          <w:sz w:val="24"/>
          <w:szCs w:val="24"/>
          <w:lang w:eastAsia="zh-CN"/>
        </w:rPr>
        <w:t>D</w:t>
      </w:r>
      <w:r>
        <w:rPr>
          <w:rFonts w:hint="eastAsia" w:ascii="Times New Roman" w:hAnsi="Times New Roman" w:cs="Times New Roman"/>
          <w:b/>
          <w:sz w:val="24"/>
          <w:szCs w:val="24"/>
          <w:lang w:val="en-US" w:eastAsia="zh-Hans"/>
        </w:rPr>
        <w:t>is</w:t>
      </w:r>
      <w:r>
        <w:rPr>
          <w:rFonts w:hint="default" w:ascii="Times New Roman" w:hAnsi="Times New Roman" w:cs="Times New Roman"/>
          <w:b/>
          <w:sz w:val="24"/>
          <w:szCs w:val="24"/>
          <w:lang w:eastAsia="zh-Hans"/>
        </w:rPr>
        <w:t>cussion on BSR enhancement for XR capacity improvements</w:t>
      </w:r>
    </w:p>
    <w:p>
      <w:pPr>
        <w:spacing w:after="120"/>
        <w:ind w:left="1985" w:hanging="1985"/>
        <w:rPr>
          <w:rFonts w:hint="default" w:ascii="Times New Roman" w:hAnsi="Times New Roman" w:cs="Times New Roman" w:eastAsiaTheme="minorEastAsia"/>
          <w:b/>
          <w:sz w:val="24"/>
          <w:szCs w:val="24"/>
          <w:lang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default" w:ascii="Times New Roman" w:hAnsi="Times New Roman" w:cs="Times New Roman"/>
          <w:b/>
          <w:sz w:val="24"/>
          <w:szCs w:val="24"/>
          <w:lang w:eastAsia="zh-CN"/>
        </w:rPr>
        <w:t>8. 5. 4</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lang w:eastAsia="zh-CN"/>
        </w:rPr>
      </w:pPr>
      <w:bookmarkStart w:id="0" w:name="_Toc54284460"/>
      <w:r>
        <w:rPr>
          <w:rFonts w:ascii="Times New Roman" w:hAnsi="Times New Roman" w:eastAsia="宋体" w:cs="Times New Roman"/>
          <w:kern w:val="0"/>
          <w:sz w:val="20"/>
          <w:szCs w:val="20"/>
          <w:lang w:val="sv-SE" w:eastAsia="zh-CN"/>
        </w:rPr>
        <w:t xml:space="preserve">In </w:t>
      </w:r>
      <w:r>
        <w:rPr>
          <w:rFonts w:ascii="Times New Roman" w:hAnsi="Times New Roman" w:eastAsia="宋体" w:cs="Times New Roman"/>
          <w:kern w:val="0"/>
          <w:sz w:val="20"/>
          <w:szCs w:val="20"/>
          <w:lang w:eastAsia="zh-CN"/>
        </w:rPr>
        <w:t>RAN2</w:t>
      </w:r>
      <w:r>
        <w:rPr>
          <w:rFonts w:hint="default" w:ascii="Times New Roman" w:hAnsi="Times New Roman" w:eastAsia="宋体" w:cs="Times New Roman"/>
          <w:kern w:val="0"/>
          <w:sz w:val="20"/>
          <w:szCs w:val="20"/>
          <w:lang w:eastAsia="zh-CN"/>
        </w:rPr>
        <w:t>#</w:t>
      </w:r>
      <w:r>
        <w:rPr>
          <w:rFonts w:ascii="Times New Roman" w:hAnsi="Times New Roman" w:eastAsia="宋体" w:cs="Times New Roman"/>
          <w:kern w:val="0"/>
          <w:sz w:val="20"/>
          <w:szCs w:val="20"/>
          <w:lang w:eastAsia="zh-CN"/>
        </w:rPr>
        <w:t>1</w:t>
      </w:r>
      <w:r>
        <w:rPr>
          <w:rFonts w:hint="default" w:ascii="Times New Roman" w:hAnsi="Times New Roman" w:eastAsia="宋体" w:cs="Times New Roman"/>
          <w:kern w:val="0"/>
          <w:sz w:val="20"/>
          <w:szCs w:val="20"/>
          <w:lang w:eastAsia="zh-CN"/>
        </w:rPr>
        <w:t xml:space="preserve">20 </w:t>
      </w:r>
      <w:r>
        <w:rPr>
          <w:rFonts w:hint="eastAsia" w:ascii="Times New Roman" w:hAnsi="Times New Roman" w:eastAsia="宋体" w:cs="Times New Roman"/>
          <w:kern w:val="0"/>
          <w:sz w:val="20"/>
          <w:szCs w:val="20"/>
          <w:lang w:val="en-US" w:eastAsia="zh-Hans"/>
        </w:rPr>
        <w:t>me</w:t>
      </w:r>
      <w:r>
        <w:rPr>
          <w:rFonts w:hint="default" w:ascii="Times New Roman" w:hAnsi="Times New Roman" w:eastAsia="宋体" w:cs="Times New Roman"/>
          <w:kern w:val="0"/>
          <w:sz w:val="20"/>
          <w:szCs w:val="20"/>
          <w:lang w:eastAsia="zh-Hans"/>
        </w:rPr>
        <w:t>eting[1]</w:t>
      </w:r>
      <w:r>
        <w:rPr>
          <w:rFonts w:ascii="Times New Roman" w:hAnsi="Times New Roman" w:eastAsia="宋体" w:cs="Times New Roman"/>
          <w:kern w:val="0"/>
          <w:sz w:val="20"/>
          <w:szCs w:val="20"/>
          <w:lang w:eastAsia="zh-CN"/>
        </w:rPr>
        <w:t xml:space="preserve">, some consensuses on </w:t>
      </w:r>
      <w:r>
        <w:rPr>
          <w:rFonts w:hint="default" w:ascii="Times New Roman" w:hAnsi="Times New Roman" w:eastAsia="宋体" w:cs="Times New Roman"/>
          <w:kern w:val="0"/>
          <w:sz w:val="20"/>
          <w:szCs w:val="20"/>
          <w:lang w:eastAsia="zh-CN"/>
        </w:rPr>
        <w:t>BSR</w:t>
      </w:r>
      <w:r>
        <w:rPr>
          <w:rFonts w:ascii="Times New Roman" w:hAnsi="Times New Roman" w:eastAsia="宋体" w:cs="Times New Roman"/>
          <w:kern w:val="0"/>
          <w:sz w:val="20"/>
          <w:szCs w:val="20"/>
          <w:lang w:eastAsia="zh-CN"/>
        </w:rPr>
        <w:t xml:space="preserve"> enhancement for XR have been reached, which are shown as follows,</w:t>
      </w:r>
    </w:p>
    <w:p>
      <w:pPr>
        <w:numPr>
          <w:ilvl w:val="0"/>
          <w:numId w:val="2"/>
        </w:numPr>
        <w:spacing w:before="100" w:beforeAutospacing="1" w:after="0"/>
        <w:ind w:left="420" w:leftChars="200"/>
        <w:contextualSpacing/>
        <w:jc w:val="both"/>
        <w:rPr>
          <w:rFonts w:ascii="Times New Roman" w:hAnsi="Times New Roman" w:eastAsia="MS Mincho" w:cs="Times New Roman"/>
          <w:b/>
          <w:sz w:val="21"/>
          <w:szCs w:val="24"/>
          <w:lang w:val="en-GB" w:eastAsia="en-GB" w:bidi="ar-SA"/>
        </w:rPr>
      </w:pPr>
      <w:r>
        <w:rPr>
          <w:rFonts w:ascii="Times New Roman" w:hAnsi="Times New Roman" w:eastAsia="MS Mincho" w:cs="Times New Roman"/>
          <w:b/>
          <w:sz w:val="21"/>
          <w:szCs w:val="24"/>
          <w:lang w:val="en-GB" w:eastAsia="en-GB" w:bidi="ar-SA"/>
        </w:rPr>
        <w:t xml:space="preserve">RAN2 thinks we need one or more additional BSR table(s) for XR. FFS whether these are static (=specified) or dynamic (e.g. generated, differs according to some RRC parameter), can be discussed in WI phase. </w:t>
      </w:r>
    </w:p>
    <w:p>
      <w:pPr>
        <w:numPr>
          <w:ilvl w:val="0"/>
          <w:numId w:val="2"/>
        </w:numPr>
        <w:spacing w:before="100" w:beforeAutospacing="1" w:after="0"/>
        <w:ind w:left="420" w:leftChars="200"/>
        <w:contextualSpacing/>
        <w:jc w:val="both"/>
        <w:rPr>
          <w:rFonts w:ascii="Times New Roman" w:hAnsi="Times New Roman" w:eastAsia="MS Mincho" w:cs="Times New Roman"/>
          <w:b/>
          <w:sz w:val="21"/>
          <w:szCs w:val="24"/>
          <w:lang w:val="en-GB" w:eastAsia="en-GB" w:bidi="ar-SA"/>
        </w:rPr>
      </w:pPr>
      <w:r>
        <w:rPr>
          <w:rFonts w:ascii="Times New Roman" w:hAnsi="Times New Roman" w:eastAsia="MS Mincho" w:cs="Times New Roman"/>
          <w:b/>
          <w:sz w:val="21"/>
          <w:szCs w:val="24"/>
          <w:lang w:val="en-GB" w:eastAsia="en-GB" w:bidi="ar-SA"/>
        </w:rPr>
        <w:t xml:space="preserve">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 </w:t>
      </w:r>
    </w:p>
    <w:p>
      <w:pPr>
        <w:numPr>
          <w:ilvl w:val="0"/>
          <w:numId w:val="2"/>
        </w:numPr>
        <w:spacing w:before="100" w:beforeAutospacing="1" w:after="0"/>
        <w:ind w:left="420" w:leftChars="200"/>
        <w:contextualSpacing/>
        <w:jc w:val="both"/>
        <w:rPr>
          <w:rFonts w:hint="default" w:ascii="Times New Roman" w:hAnsi="Times New Roman" w:eastAsia="MS Mincho" w:cs="Times New Roman"/>
          <w:b/>
          <w:sz w:val="21"/>
          <w:szCs w:val="24"/>
          <w:lang w:val="en-GB" w:eastAsia="zh-Hans" w:bidi="ar-SA"/>
        </w:rPr>
      </w:pPr>
      <w:r>
        <w:rPr>
          <w:rFonts w:ascii="Times New Roman" w:hAnsi="Times New Roman" w:eastAsia="MS Mincho" w:cs="Times New Roman"/>
          <w:b/>
          <w:sz w:val="21"/>
          <w:szCs w:val="24"/>
          <w:lang w:val="en-GB" w:eastAsia="en-GB" w:bidi="ar-SA"/>
        </w:rPr>
        <w:t>RAN2 needs to discuss additional BSR triggering conditions to allow timely availability of buffer status information at base station. This can be discussed in WI phase.</w:t>
      </w:r>
    </w:p>
    <w:p>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lang w:eastAsia="en-US"/>
        </w:rPr>
      </w:pPr>
    </w:p>
    <w:p>
      <w:pPr>
        <w:widowControl/>
        <w:overflowPunct w:val="0"/>
        <w:autoSpaceDE w:val="0"/>
        <w:autoSpaceDN w:val="0"/>
        <w:adjustRightInd w:val="0"/>
        <w:spacing w:after="180"/>
        <w:jc w:val="left"/>
        <w:textAlignment w:val="baseline"/>
        <w:rPr>
          <w:rFonts w:ascii="Times New Roman" w:hAnsi="Times New Roman" w:cs="Times New Roman"/>
        </w:rPr>
      </w:pPr>
      <w:r>
        <w:rPr>
          <w:rFonts w:ascii="Times New Roman" w:hAnsi="Times New Roman" w:eastAsia="宋体" w:cs="Times New Roman"/>
          <w:kern w:val="0"/>
          <w:sz w:val="20"/>
          <w:szCs w:val="20"/>
          <w:lang w:eastAsia="en-US"/>
        </w:rPr>
        <w:t xml:space="preserve">In this contribution, some </w:t>
      </w:r>
      <w:r>
        <w:rPr>
          <w:rFonts w:hint="eastAsia" w:ascii="Times New Roman" w:hAnsi="Times New Roman" w:eastAsia="宋体" w:cs="Times New Roman"/>
          <w:kern w:val="0"/>
          <w:sz w:val="20"/>
          <w:szCs w:val="20"/>
          <w:lang w:val="en-US" w:eastAsia="zh-Hans"/>
        </w:rPr>
        <w:t>issue</w:t>
      </w:r>
      <w:r>
        <w:rPr>
          <w:rFonts w:hint="default" w:ascii="Times New Roman" w:hAnsi="Times New Roman" w:eastAsia="宋体" w:cs="Times New Roman"/>
          <w:kern w:val="0"/>
          <w:sz w:val="20"/>
          <w:szCs w:val="20"/>
          <w:lang w:eastAsia="zh-Hans"/>
        </w:rPr>
        <w:t>s</w:t>
      </w:r>
      <w:r>
        <w:rPr>
          <w:rFonts w:ascii="Times New Roman" w:hAnsi="Times New Roman" w:eastAsia="宋体" w:cs="Times New Roman"/>
          <w:kern w:val="0"/>
          <w:sz w:val="20"/>
          <w:szCs w:val="20"/>
          <w:lang w:eastAsia="en-US"/>
        </w:rPr>
        <w:t xml:space="preserve"> on BSR</w:t>
      </w:r>
      <w:r>
        <w:rPr>
          <w:rFonts w:hint="default" w:ascii="Times New Roman" w:hAnsi="Times New Roman" w:eastAsia="宋体" w:cs="Times New Roman"/>
          <w:kern w:val="0"/>
          <w:sz w:val="20"/>
          <w:szCs w:val="20"/>
          <w:lang w:eastAsia="en-US"/>
        </w:rPr>
        <w:t xml:space="preserve"> </w:t>
      </w:r>
      <w:r>
        <w:rPr>
          <w:rFonts w:ascii="Times New Roman" w:hAnsi="Times New Roman" w:eastAsia="宋体" w:cs="Times New Roman"/>
          <w:kern w:val="0"/>
          <w:sz w:val="20"/>
          <w:szCs w:val="20"/>
          <w:lang w:eastAsia="en-US"/>
        </w:rPr>
        <w:t>enhancements for XR-specific capacity improvement will be discussed.</w:t>
      </w:r>
    </w:p>
    <w:bookmarkEnd w:id="0"/>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4"/>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 xml:space="preserve">The </w:t>
      </w:r>
      <w:r>
        <w:rPr>
          <w:rFonts w:hint="default" w:ascii="Times New Roman" w:hAnsi="Times New Roman" w:eastAsia="宋体" w:cs="Times New Roman"/>
          <w:sz w:val="24"/>
          <w:szCs w:val="24"/>
          <w:lang w:eastAsia="zh-CN"/>
        </w:rPr>
        <w:t>granularity of delay information reported in XR BSR</w:t>
      </w:r>
    </w:p>
    <w:p>
      <w:pPr>
        <w:spacing w:before="120" w:beforeLines="50" w:after="120" w:afterLines="5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 xml:space="preserve">As is agreed in the last RAN2#120 meeting, delay information(e.g. remaining time) is reported together with data volume information by BSR to gNB. Since XR </w:t>
      </w:r>
      <w:r>
        <w:rPr>
          <w:rFonts w:hint="eastAsia" w:ascii="Times New Roman" w:hAnsi="Times New Roman" w:cs="Times New Roman"/>
          <w:b w:val="0"/>
          <w:bCs w:val="0"/>
          <w:i w:val="0"/>
          <w:iCs w:val="0"/>
          <w:sz w:val="20"/>
          <w:szCs w:val="20"/>
          <w:lang w:val="en-US" w:eastAsia="zh-Hans"/>
        </w:rPr>
        <w:t>ser</w:t>
      </w:r>
      <w:r>
        <w:rPr>
          <w:rFonts w:hint="default" w:ascii="Times New Roman" w:hAnsi="Times New Roman" w:cs="Times New Roman"/>
          <w:b w:val="0"/>
          <w:bCs w:val="0"/>
          <w:i w:val="0"/>
          <w:iCs w:val="0"/>
          <w:sz w:val="20"/>
          <w:szCs w:val="20"/>
          <w:lang w:eastAsia="zh-Hans"/>
        </w:rPr>
        <w:t>vice is delay-sensitive traffic, with the delay information(</w:t>
      </w:r>
      <w:r>
        <w:rPr>
          <w:rFonts w:hint="default" w:ascii="Times New Roman" w:hAnsi="Times New Roman" w:cs="Times New Roman"/>
          <w:b w:val="0"/>
          <w:bCs w:val="0"/>
          <w:i w:val="0"/>
          <w:iCs w:val="0"/>
          <w:sz w:val="20"/>
          <w:szCs w:val="20"/>
        </w:rPr>
        <w:t>e.g. remaining time</w:t>
      </w:r>
      <w:r>
        <w:rPr>
          <w:rFonts w:hint="default" w:ascii="Times New Roman" w:hAnsi="Times New Roman" w:cs="Times New Roman"/>
          <w:b w:val="0"/>
          <w:bCs w:val="0"/>
          <w:i w:val="0"/>
          <w:iCs w:val="0"/>
          <w:sz w:val="20"/>
          <w:szCs w:val="20"/>
          <w:lang w:eastAsia="zh-Hans"/>
        </w:rPr>
        <w:t xml:space="preserve">) reported to gNB, the gNB is able to recognize the delay urgency of the specific buffer </w:t>
      </w:r>
      <w:r>
        <w:rPr>
          <w:rFonts w:hint="eastAsia" w:ascii="Times New Roman" w:hAnsi="Times New Roman" w:cs="Times New Roman"/>
          <w:b w:val="0"/>
          <w:bCs w:val="0"/>
          <w:i w:val="0"/>
          <w:iCs w:val="0"/>
          <w:sz w:val="20"/>
          <w:szCs w:val="20"/>
          <w:lang w:val="en-US" w:eastAsia="zh-Hans"/>
        </w:rPr>
        <w:t>f</w:t>
      </w:r>
      <w:r>
        <w:rPr>
          <w:rFonts w:hint="default" w:ascii="Times New Roman" w:hAnsi="Times New Roman" w:cs="Times New Roman"/>
          <w:b w:val="0"/>
          <w:bCs w:val="0"/>
          <w:i w:val="0"/>
          <w:iCs w:val="0"/>
          <w:sz w:val="20"/>
          <w:szCs w:val="20"/>
          <w:lang w:eastAsia="zh-Hans"/>
        </w:rPr>
        <w:t>or</w:t>
      </w:r>
      <w:r>
        <w:rPr>
          <w:rFonts w:hint="default" w:ascii="Times New Roman" w:hAnsi="Times New Roman" w:cs="Times New Roman"/>
          <w:b w:val="0"/>
          <w:bCs w:val="0"/>
          <w:i w:val="0"/>
          <w:iCs w:val="0"/>
          <w:sz w:val="20"/>
          <w:szCs w:val="20"/>
          <w:lang w:eastAsia="zh-Hans"/>
        </w:rPr>
        <w:t xml:space="preserve"> XR service, and further perform delay-aware uplink scheduling to fulfill the XR delay requirement.</w:t>
      </w:r>
    </w:p>
    <w:p>
      <w:pPr>
        <w:spacing w:before="120" w:beforeLines="50" w:after="120" w:afterLines="5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To support the delay information(e.g. remaining time) reporting</w:t>
      </w:r>
      <w:r>
        <w:rPr>
          <w:rFonts w:hint="default" w:ascii="Times New Roman" w:hAnsi="Times New Roman" w:cs="Times New Roman"/>
          <w:b w:val="0"/>
          <w:bCs w:val="0"/>
          <w:i w:val="0"/>
          <w:iCs w:val="0"/>
          <w:sz w:val="20"/>
          <w:szCs w:val="20"/>
        </w:rPr>
        <w:t xml:space="preserve"> in BSR</w:t>
      </w:r>
      <w:r>
        <w:rPr>
          <w:rFonts w:hint="default" w:ascii="Times New Roman" w:hAnsi="Times New Roman" w:cs="Times New Roman"/>
          <w:b w:val="0"/>
          <w:bCs w:val="0"/>
          <w:i w:val="0"/>
          <w:iCs w:val="0"/>
          <w:sz w:val="20"/>
          <w:szCs w:val="20"/>
        </w:rPr>
        <w:t>, first of all we need to answer the following questions:</w:t>
      </w:r>
    </w:p>
    <w:p>
      <w:pPr>
        <w:numPr>
          <w:ilvl w:val="0"/>
          <w:numId w:val="5"/>
        </w:numPr>
        <w:spacing w:before="120" w:beforeLines="50" w:after="120" w:afterLines="50"/>
        <w:ind w:left="0" w:leftChars="0" w:firstLine="0" w:firstLineChars="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How to define the delay information?</w:t>
      </w:r>
    </w:p>
    <w:p>
      <w:pPr>
        <w:spacing w:before="120" w:beforeLines="50" w:after="120" w:afterLines="50"/>
        <w:rPr>
          <w:rFonts w:hint="default" w:ascii="Times New Roman Bold Italic" w:hAnsi="Times New Roman Bold Italic" w:cs="Times New Roman Bold Italic"/>
          <w:b/>
          <w:bCs/>
          <w:i w:val="0"/>
          <w:iCs w:val="0"/>
          <w:sz w:val="20"/>
          <w:szCs w:val="20"/>
        </w:rPr>
      </w:pPr>
      <w:r>
        <w:rPr>
          <w:rFonts w:hint="default" w:ascii="Times New Roman" w:hAnsi="Times New Roman" w:cs="Times New Roman"/>
          <w:b w:val="0"/>
          <w:bCs w:val="0"/>
          <w:i w:val="0"/>
          <w:iCs w:val="0"/>
          <w:sz w:val="20"/>
          <w:szCs w:val="20"/>
        </w:rPr>
        <w:t xml:space="preserve">For this question, we need to ensure what kind of delay information is necessary for gNB when gNB performs </w:t>
      </w:r>
      <w:r>
        <w:rPr>
          <w:rFonts w:hint="eastAsia" w:ascii="Times New Roman" w:hAnsi="Times New Roman" w:cs="Times New Roman"/>
          <w:b w:val="0"/>
          <w:bCs w:val="0"/>
          <w:i w:val="0"/>
          <w:iCs w:val="0"/>
          <w:sz w:val="20"/>
          <w:szCs w:val="20"/>
          <w:lang w:val="en-US" w:eastAsia="zh-Hans"/>
        </w:rPr>
        <w:t>up</w:t>
      </w:r>
      <w:r>
        <w:rPr>
          <w:rFonts w:hint="default" w:ascii="Times New Roman" w:hAnsi="Times New Roman" w:cs="Times New Roman"/>
          <w:b w:val="0"/>
          <w:bCs w:val="0"/>
          <w:i w:val="0"/>
          <w:iCs w:val="0"/>
          <w:sz w:val="20"/>
          <w:szCs w:val="20"/>
          <w:lang w:eastAsia="zh-Hans"/>
        </w:rPr>
        <w:t xml:space="preserve">link </w:t>
      </w:r>
      <w:r>
        <w:rPr>
          <w:rFonts w:hint="default" w:ascii="Times New Roman" w:hAnsi="Times New Roman" w:cs="Times New Roman"/>
          <w:b w:val="0"/>
          <w:bCs w:val="0"/>
          <w:i w:val="0"/>
          <w:iCs w:val="0"/>
          <w:sz w:val="20"/>
          <w:szCs w:val="20"/>
        </w:rPr>
        <w:t xml:space="preserve">scheduling. The possible choices can be the remaining time, the already transmitted time, the total time on Uu and so on. From the viewpoint of gNB, the remaining time can be a good choice to get the degree to urgency for traffic scheduling. But we need to make the final decision. In addition, how to get the time information by UE is also an essential question. </w:t>
      </w:r>
      <w:r>
        <w:rPr>
          <w:rFonts w:hint="default" w:ascii="Times New Roman" w:hAnsi="Times New Roman" w:cs="Times New Roman"/>
          <w:b w:val="0"/>
          <w:bCs w:val="0"/>
          <w:i w:val="0"/>
          <w:iCs w:val="0"/>
          <w:sz w:val="20"/>
          <w:szCs w:val="20"/>
        </w:rPr>
        <w:t>In order to get the delay information when reporting by UE, t</w:t>
      </w:r>
      <w:r>
        <w:rPr>
          <w:rFonts w:hint="default" w:ascii="Times New Roman" w:hAnsi="Times New Roman" w:cs="Times New Roman"/>
          <w:b w:val="0"/>
          <w:bCs w:val="0"/>
          <w:i w:val="0"/>
          <w:iCs w:val="0"/>
          <w:sz w:val="20"/>
          <w:szCs w:val="20"/>
        </w:rPr>
        <w:t>he possible</w:t>
      </w:r>
      <w:r>
        <w:rPr>
          <w:rFonts w:hint="default" w:ascii="Times New Roman" w:hAnsi="Times New Roman" w:cs="Times New Roman"/>
          <w:b w:val="0"/>
          <w:bCs w:val="0"/>
          <w:i w:val="0"/>
          <w:iCs w:val="0"/>
          <w:sz w:val="20"/>
          <w:szCs w:val="20"/>
        </w:rPr>
        <w:t xml:space="preserve"> solutions</w:t>
      </w:r>
      <w:r>
        <w:rPr>
          <w:rFonts w:hint="default" w:ascii="Times New Roman" w:hAnsi="Times New Roman" w:cs="Times New Roman"/>
          <w:b w:val="0"/>
          <w:bCs w:val="0"/>
          <w:i w:val="0"/>
          <w:iCs w:val="0"/>
          <w:sz w:val="20"/>
          <w:szCs w:val="20"/>
        </w:rPr>
        <w:t xml:space="preserve"> can be </w:t>
      </w:r>
      <w:r>
        <w:rPr>
          <w:rFonts w:hint="eastAsia" w:ascii="Times New Roman" w:hAnsi="Times New Roman" w:cs="Times New Roman"/>
          <w:b w:val="0"/>
          <w:bCs w:val="0"/>
          <w:i w:val="0"/>
          <w:iCs w:val="0"/>
          <w:sz w:val="20"/>
          <w:szCs w:val="20"/>
          <w:lang w:val="en-US" w:eastAsia="zh-Hans"/>
        </w:rPr>
        <w:t>con</w:t>
      </w:r>
      <w:r>
        <w:rPr>
          <w:rFonts w:hint="default" w:ascii="Times New Roman" w:hAnsi="Times New Roman" w:cs="Times New Roman"/>
          <w:b w:val="0"/>
          <w:bCs w:val="0"/>
          <w:i w:val="0"/>
          <w:iCs w:val="0"/>
          <w:sz w:val="20"/>
          <w:szCs w:val="20"/>
          <w:lang w:eastAsia="zh-Hans"/>
        </w:rPr>
        <w:t>clu</w:t>
      </w:r>
      <w:r>
        <w:rPr>
          <w:rFonts w:hint="default" w:ascii="Times New Roman" w:hAnsi="Times New Roman" w:cs="Times New Roman"/>
          <w:b w:val="0"/>
          <w:bCs w:val="0"/>
          <w:i w:val="0"/>
          <w:iCs w:val="0"/>
          <w:sz w:val="20"/>
          <w:szCs w:val="20"/>
          <w:lang w:eastAsia="zh-Hans"/>
        </w:rPr>
        <w:t>d</w:t>
      </w:r>
      <w:r>
        <w:rPr>
          <w:rFonts w:hint="default" w:ascii="Times New Roman" w:hAnsi="Times New Roman" w:cs="Times New Roman"/>
          <w:b w:val="0"/>
          <w:bCs w:val="0"/>
          <w:i w:val="0"/>
          <w:iCs w:val="0"/>
          <w:sz w:val="20"/>
          <w:szCs w:val="20"/>
        </w:rPr>
        <w:t xml:space="preserve">ed </w:t>
      </w:r>
      <w:r>
        <w:rPr>
          <w:rFonts w:hint="default" w:ascii="Times New Roman" w:hAnsi="Times New Roman" w:cs="Times New Roman"/>
          <w:b w:val="0"/>
          <w:bCs w:val="0"/>
          <w:i w:val="0"/>
          <w:iCs w:val="0"/>
          <w:sz w:val="20"/>
          <w:szCs w:val="20"/>
        </w:rPr>
        <w:t>by</w:t>
      </w:r>
      <w:r>
        <w:rPr>
          <w:rFonts w:hint="default" w:ascii="Times New Roman" w:hAnsi="Times New Roman" w:cs="Times New Roman"/>
          <w:b w:val="0"/>
          <w:bCs w:val="0"/>
          <w:i w:val="0"/>
          <w:iCs w:val="0"/>
          <w:sz w:val="20"/>
          <w:szCs w:val="20"/>
        </w:rPr>
        <w:t xml:space="preserve"> PSDB of PDU Set, </w:t>
      </w:r>
      <w:r>
        <w:rPr>
          <w:rFonts w:hint="default" w:ascii="Times New Roman" w:hAnsi="Times New Roman" w:cs="Times New Roman"/>
          <w:b w:val="0"/>
          <w:bCs w:val="0"/>
          <w:i w:val="0"/>
          <w:iCs w:val="0"/>
          <w:sz w:val="20"/>
          <w:szCs w:val="20"/>
        </w:rPr>
        <w:t xml:space="preserve">or </w:t>
      </w:r>
      <w:r>
        <w:rPr>
          <w:rFonts w:hint="eastAsia" w:ascii="Times New Roman" w:hAnsi="Times New Roman" w:cs="Times New Roman"/>
          <w:b w:val="0"/>
          <w:bCs w:val="0"/>
          <w:i w:val="0"/>
          <w:iCs w:val="0"/>
          <w:sz w:val="20"/>
          <w:szCs w:val="20"/>
          <w:lang w:val="en-US" w:eastAsia="zh-Hans"/>
        </w:rPr>
        <w:t>con</w:t>
      </w:r>
      <w:r>
        <w:rPr>
          <w:rFonts w:hint="default" w:ascii="Times New Roman" w:hAnsi="Times New Roman" w:cs="Times New Roman"/>
          <w:b w:val="0"/>
          <w:bCs w:val="0"/>
          <w:i w:val="0"/>
          <w:iCs w:val="0"/>
          <w:sz w:val="20"/>
          <w:szCs w:val="20"/>
          <w:lang w:eastAsia="zh-Hans"/>
        </w:rPr>
        <w:t>clud</w:t>
      </w:r>
      <w:r>
        <w:rPr>
          <w:rFonts w:hint="default" w:ascii="Times New Roman" w:hAnsi="Times New Roman" w:cs="Times New Roman"/>
          <w:b w:val="0"/>
          <w:bCs w:val="0"/>
          <w:i w:val="0"/>
          <w:iCs w:val="0"/>
          <w:sz w:val="20"/>
          <w:szCs w:val="20"/>
        </w:rPr>
        <w:t>ed by PDB of Qos flow,</w:t>
      </w:r>
      <w:r>
        <w:rPr>
          <w:rFonts w:hint="default" w:ascii="Times New Roman" w:hAnsi="Times New Roman" w:cs="Times New Roman"/>
          <w:b w:val="0"/>
          <w:bCs w:val="0"/>
          <w:i w:val="0"/>
          <w:iCs w:val="0"/>
          <w:sz w:val="20"/>
          <w:szCs w:val="20"/>
        </w:rPr>
        <w:t xml:space="preserve"> or </w:t>
      </w:r>
      <w:r>
        <w:rPr>
          <w:rFonts w:hint="eastAsia" w:ascii="Times New Roman" w:hAnsi="Times New Roman" w:cs="Times New Roman"/>
          <w:b w:val="0"/>
          <w:bCs w:val="0"/>
          <w:i w:val="0"/>
          <w:iCs w:val="0"/>
          <w:sz w:val="20"/>
          <w:szCs w:val="20"/>
          <w:lang w:val="en-US" w:eastAsia="zh-Hans"/>
        </w:rPr>
        <w:t>con</w:t>
      </w:r>
      <w:r>
        <w:rPr>
          <w:rFonts w:hint="default" w:ascii="Times New Roman" w:hAnsi="Times New Roman" w:cs="Times New Roman"/>
          <w:b w:val="0"/>
          <w:bCs w:val="0"/>
          <w:i w:val="0"/>
          <w:iCs w:val="0"/>
          <w:sz w:val="20"/>
          <w:szCs w:val="20"/>
          <w:lang w:eastAsia="zh-Hans"/>
        </w:rPr>
        <w:t>clud</w:t>
      </w:r>
      <w:r>
        <w:rPr>
          <w:rFonts w:hint="default" w:ascii="Times New Roman" w:hAnsi="Times New Roman" w:cs="Times New Roman"/>
          <w:b w:val="0"/>
          <w:bCs w:val="0"/>
          <w:i w:val="0"/>
          <w:iCs w:val="0"/>
          <w:sz w:val="20"/>
          <w:szCs w:val="20"/>
        </w:rPr>
        <w:t>ed by</w:t>
      </w:r>
      <w:r>
        <w:rPr>
          <w:rFonts w:hint="default" w:ascii="Times New Roman" w:hAnsi="Times New Roman" w:cs="Times New Roman"/>
          <w:b w:val="0"/>
          <w:bCs w:val="0"/>
          <w:i w:val="0"/>
          <w:iCs w:val="0"/>
          <w:sz w:val="20"/>
          <w:szCs w:val="20"/>
          <w:lang w:eastAsia="zh-Hans"/>
        </w:rPr>
        <w:t xml:space="preserve"> implementation and so on. The above each mechanism has its cons and pros, RAN2 needs to make the final decision on h</w:t>
      </w:r>
      <w:r>
        <w:rPr>
          <w:rFonts w:hint="default" w:ascii="Times New Roman" w:hAnsi="Times New Roman" w:cs="Times New Roman"/>
          <w:b w:val="0"/>
          <w:bCs w:val="0"/>
          <w:i w:val="0"/>
          <w:iCs w:val="0"/>
          <w:sz w:val="20"/>
          <w:szCs w:val="20"/>
        </w:rPr>
        <w:t>ow to define the delay</w:t>
      </w:r>
      <w:r>
        <w:rPr>
          <w:rFonts w:hint="default" w:ascii="Times New Roman" w:hAnsi="Times New Roman" w:cs="Times New Roman"/>
          <w:b w:val="0"/>
          <w:bCs w:val="0"/>
          <w:i w:val="0"/>
          <w:iCs w:val="0"/>
          <w:sz w:val="20"/>
          <w:szCs w:val="20"/>
          <w:lang w:eastAsia="zh-Hans"/>
        </w:rPr>
        <w:t>.</w:t>
      </w:r>
    </w:p>
    <w:p>
      <w:pPr>
        <w:numPr>
          <w:ilvl w:val="0"/>
          <w:numId w:val="5"/>
        </w:numPr>
        <w:spacing w:before="120" w:beforeLines="50" w:after="120" w:afterLines="50"/>
        <w:ind w:left="0" w:leftChars="0" w:firstLine="0" w:firstLineChars="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What</w:t>
      </w:r>
      <w:r>
        <w:rPr>
          <w:rFonts w:hint="default" w:ascii="Times New Roman" w:hAnsi="Times New Roman" w:cs="Times New Roman"/>
          <w:b w:val="0"/>
          <w:bCs w:val="0"/>
          <w:i w:val="0"/>
          <w:iCs w:val="0"/>
          <w:sz w:val="20"/>
          <w:szCs w:val="20"/>
        </w:rPr>
        <w:t>’</w:t>
      </w:r>
      <w:r>
        <w:rPr>
          <w:rFonts w:hint="default" w:ascii="Times New Roman" w:hAnsi="Times New Roman" w:cs="Times New Roman"/>
          <w:b w:val="0"/>
          <w:bCs w:val="0"/>
          <w:i w:val="0"/>
          <w:iCs w:val="0"/>
          <w:sz w:val="20"/>
          <w:szCs w:val="20"/>
        </w:rPr>
        <w:t>s the granularity of the delay when reporting?</w:t>
      </w:r>
    </w:p>
    <w:p>
      <w:pPr>
        <w:numPr>
          <w:ilvl w:val="0"/>
          <w:numId w:val="0"/>
        </w:numPr>
        <w:spacing w:before="120" w:beforeLines="50" w:after="120" w:afterLines="50"/>
        <w:ind w:leftChars="0"/>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rPr>
        <w:t xml:space="preserve">Since the delay is reported together with buffer size </w:t>
      </w:r>
      <w:r>
        <w:rPr>
          <w:rFonts w:hint="default" w:ascii="Times New Roman" w:hAnsi="Times New Roman" w:cs="Times New Roman"/>
          <w:b w:val="0"/>
          <w:bCs w:val="0"/>
          <w:i w:val="0"/>
          <w:iCs w:val="0"/>
          <w:sz w:val="20"/>
          <w:szCs w:val="20"/>
        </w:rPr>
        <w:t>by</w:t>
      </w:r>
      <w:r>
        <w:rPr>
          <w:rFonts w:hint="default" w:ascii="Times New Roman" w:hAnsi="Times New Roman" w:cs="Times New Roman"/>
          <w:b w:val="0"/>
          <w:bCs w:val="0"/>
          <w:i w:val="0"/>
          <w:iCs w:val="0"/>
          <w:sz w:val="20"/>
          <w:szCs w:val="20"/>
        </w:rPr>
        <w:t xml:space="preserve"> UE, we can first</w:t>
      </w:r>
      <w:r>
        <w:rPr>
          <w:rFonts w:hint="default" w:ascii="Times New Roman" w:hAnsi="Times New Roman" w:cs="Times New Roman"/>
          <w:b w:val="0"/>
          <w:bCs w:val="0"/>
          <w:i w:val="0"/>
          <w:iCs w:val="0"/>
          <w:sz w:val="20"/>
          <w:szCs w:val="20"/>
        </w:rPr>
        <w:t>ly</w:t>
      </w:r>
      <w:r>
        <w:rPr>
          <w:rFonts w:hint="default" w:ascii="Times New Roman" w:hAnsi="Times New Roman" w:cs="Times New Roman"/>
          <w:b w:val="0"/>
          <w:bCs w:val="0"/>
          <w:i w:val="0"/>
          <w:iCs w:val="0"/>
          <w:sz w:val="20"/>
          <w:szCs w:val="20"/>
        </w:rPr>
        <w:t xml:space="preserve"> analysis how to report the buffer size </w:t>
      </w:r>
      <w:r>
        <w:rPr>
          <w:rFonts w:hint="eastAsia" w:ascii="Times New Roman" w:hAnsi="Times New Roman" w:cs="Times New Roman"/>
          <w:b w:val="0"/>
          <w:bCs w:val="0"/>
          <w:i w:val="0"/>
          <w:iCs w:val="0"/>
          <w:sz w:val="20"/>
          <w:szCs w:val="20"/>
          <w:lang w:val="en-US" w:eastAsia="zh-Hans"/>
        </w:rPr>
        <w:t>by</w:t>
      </w:r>
      <w:r>
        <w:rPr>
          <w:rFonts w:hint="default" w:ascii="Times New Roman" w:hAnsi="Times New Roman" w:cs="Times New Roman"/>
          <w:b w:val="0"/>
          <w:bCs w:val="0"/>
          <w:i w:val="0"/>
          <w:iCs w:val="0"/>
          <w:sz w:val="20"/>
          <w:szCs w:val="20"/>
        </w:rPr>
        <w:t xml:space="preserve"> UE. For the legacy mechanism, buffer size is reported with the granularity of LCG, which contains several</w:t>
      </w:r>
      <w:r>
        <w:rPr>
          <w:rFonts w:hint="default" w:ascii="Times New Roman" w:hAnsi="Times New Roman" w:cs="Times New Roman"/>
          <w:b w:val="0"/>
          <w:bCs w:val="0"/>
          <w:i w:val="0"/>
          <w:iCs w:val="0"/>
          <w:sz w:val="20"/>
          <w:szCs w:val="20"/>
        </w:rPr>
        <w:t xml:space="preserve"> </w:t>
      </w:r>
      <w:r>
        <w:rPr>
          <w:rFonts w:hint="default" w:ascii="Times New Roman" w:hAnsi="Times New Roman" w:cs="Times New Roman"/>
          <w:b w:val="0"/>
          <w:bCs w:val="0"/>
          <w:i w:val="0"/>
          <w:iCs w:val="0"/>
          <w:sz w:val="20"/>
          <w:szCs w:val="20"/>
        </w:rPr>
        <w:t xml:space="preserve">LCHs, and service </w:t>
      </w:r>
      <w:r>
        <w:rPr>
          <w:rFonts w:hint="default" w:ascii="Times New Roman" w:hAnsi="Times New Roman" w:cs="Times New Roman"/>
          <w:b w:val="0"/>
          <w:bCs w:val="0"/>
          <w:i w:val="0"/>
          <w:iCs w:val="0"/>
          <w:sz w:val="20"/>
          <w:szCs w:val="20"/>
        </w:rPr>
        <w:t xml:space="preserve">available </w:t>
      </w:r>
      <w:r>
        <w:rPr>
          <w:rFonts w:hint="default" w:ascii="Times New Roman" w:hAnsi="Times New Roman" w:cs="Times New Roman"/>
          <w:b w:val="0"/>
          <w:bCs w:val="0"/>
          <w:i w:val="0"/>
          <w:iCs w:val="0"/>
          <w:sz w:val="20"/>
          <w:szCs w:val="20"/>
        </w:rPr>
        <w:t xml:space="preserve">data is located on </w:t>
      </w:r>
      <w:r>
        <w:rPr>
          <w:rFonts w:hint="default" w:ascii="Times New Roman" w:hAnsi="Times New Roman" w:cs="Times New Roman"/>
          <w:b w:val="0"/>
          <w:bCs w:val="0"/>
          <w:i w:val="0"/>
          <w:iCs w:val="0"/>
          <w:sz w:val="20"/>
          <w:szCs w:val="20"/>
        </w:rPr>
        <w:t xml:space="preserve">the </w:t>
      </w:r>
      <w:r>
        <w:rPr>
          <w:rFonts w:hint="default" w:ascii="Times New Roman" w:hAnsi="Times New Roman" w:cs="Times New Roman"/>
          <w:b w:val="0"/>
          <w:bCs w:val="0"/>
          <w:i w:val="0"/>
          <w:iCs w:val="0"/>
          <w:sz w:val="20"/>
          <w:szCs w:val="20"/>
        </w:rPr>
        <w:t xml:space="preserve">LCHs. In the 3gpp discussion, we think delay is closely associated with buffer size, it is proposed that we need to distinguish how much data is buffered for which delay. If we take the granularity of buffer size as a reference, the granularity of delay can be per LCG, or </w:t>
      </w:r>
      <w:r>
        <w:rPr>
          <w:rFonts w:hint="eastAsia" w:ascii="Times New Roman" w:hAnsi="Times New Roman" w:cs="Times New Roman"/>
          <w:b w:val="0"/>
          <w:bCs w:val="0"/>
          <w:i w:val="0"/>
          <w:iCs w:val="0"/>
          <w:sz w:val="20"/>
          <w:szCs w:val="20"/>
          <w:lang w:val="en-US" w:eastAsia="zh-Hans"/>
        </w:rPr>
        <w:t>finer</w:t>
      </w:r>
      <w:r>
        <w:rPr>
          <w:rFonts w:hint="default" w:ascii="Times New Roman" w:hAnsi="Times New Roman" w:cs="Times New Roman"/>
          <w:b w:val="0"/>
          <w:bCs w:val="0"/>
          <w:i w:val="0"/>
          <w:iCs w:val="0"/>
          <w:sz w:val="20"/>
          <w:szCs w:val="20"/>
          <w:lang w:eastAsia="zh-Hans"/>
        </w:rPr>
        <w:t xml:space="preserve"> granularity of per LCH. It means the delay represents the remaining time of the LCG buffer or remaining time of LCH buffer. </w:t>
      </w:r>
    </w:p>
    <w:p>
      <w:pPr>
        <w:spacing w:before="120" w:beforeLines="50" w:after="120" w:afterLines="50"/>
        <w:rPr>
          <w:rFonts w:hint="default" w:ascii="Times New Roman Bold Italic" w:hAnsi="Times New Roman Bold Italic" w:cs="Times New Roman Bold Italic"/>
          <w:b/>
          <w:bCs/>
          <w:i w:val="0"/>
          <w:iCs w:val="0"/>
          <w:sz w:val="20"/>
          <w:szCs w:val="20"/>
        </w:rPr>
      </w:pPr>
      <w:r>
        <w:rPr>
          <w:rFonts w:hint="default" w:ascii="Times New Roman" w:hAnsi="Times New Roman" w:cs="Times New Roman"/>
          <w:b w:val="0"/>
          <w:bCs w:val="0"/>
          <w:i w:val="0"/>
          <w:iCs w:val="0"/>
          <w:sz w:val="20"/>
          <w:szCs w:val="20"/>
          <w:lang w:eastAsia="zh-Hans"/>
        </w:rPr>
        <w:t xml:space="preserve">In addition, since the XR traffic is transmitted by PDU Set on Uu interface, one PDU Set corresponds to one video frame of application layer, and the PSDB delay info is also defined with the granularity of PDU Set. Thus the per PDU Set(s) </w:t>
      </w:r>
      <w:r>
        <w:rPr>
          <w:rFonts w:hint="default" w:ascii="Times New Roman" w:hAnsi="Times New Roman" w:cs="Times New Roman"/>
          <w:b w:val="0"/>
          <w:bCs w:val="0"/>
          <w:i w:val="0"/>
          <w:iCs w:val="0"/>
          <w:sz w:val="20"/>
          <w:szCs w:val="20"/>
        </w:rPr>
        <w:t xml:space="preserve">granularity of delay can also be considered. In this case, the buffer is also reported with the granularity of per PDU Set(s). </w:t>
      </w:r>
      <w:r>
        <w:rPr>
          <w:rFonts w:hint="default" w:ascii="Times New Roman" w:hAnsi="Times New Roman" w:cs="Times New Roman"/>
          <w:b w:val="0"/>
          <w:bCs w:val="0"/>
          <w:i w:val="0"/>
          <w:iCs w:val="0"/>
          <w:sz w:val="20"/>
          <w:szCs w:val="20"/>
          <w:lang w:eastAsia="zh-Hans"/>
        </w:rPr>
        <w:t xml:space="preserve">It means the delay represents the remaining time of the </w:t>
      </w:r>
      <w:r>
        <w:rPr>
          <w:rFonts w:hint="default" w:ascii="Times New Roman" w:hAnsi="Times New Roman" w:cs="Times New Roman"/>
          <w:b w:val="0"/>
          <w:bCs w:val="0"/>
          <w:i w:val="0"/>
          <w:iCs w:val="0"/>
          <w:sz w:val="20"/>
          <w:szCs w:val="20"/>
        </w:rPr>
        <w:t>per PDU Set(s)</w:t>
      </w:r>
      <w:r>
        <w:rPr>
          <w:rFonts w:hint="default" w:ascii="Times New Roman" w:hAnsi="Times New Roman" w:cs="Times New Roman"/>
          <w:b w:val="0"/>
          <w:bCs w:val="0"/>
          <w:i w:val="0"/>
          <w:iCs w:val="0"/>
          <w:sz w:val="20"/>
          <w:szCs w:val="20"/>
          <w:lang w:eastAsia="zh-Hans"/>
        </w:rPr>
        <w:t xml:space="preserve"> buffer. The above each mechanism has its cons and pros, RAN2 needs to make the final decision on use which </w:t>
      </w:r>
      <w:r>
        <w:rPr>
          <w:rFonts w:hint="default" w:ascii="Times New Roman" w:hAnsi="Times New Roman" w:cs="Times New Roman"/>
          <w:b w:val="0"/>
          <w:bCs w:val="0"/>
          <w:i w:val="0"/>
          <w:iCs w:val="0"/>
          <w:sz w:val="20"/>
          <w:szCs w:val="20"/>
        </w:rPr>
        <w:t>granularity for the delay</w:t>
      </w:r>
      <w:r>
        <w:rPr>
          <w:rFonts w:hint="default" w:ascii="Times New Roman" w:hAnsi="Times New Roman" w:cs="Times New Roman"/>
          <w:b w:val="0"/>
          <w:bCs w:val="0"/>
          <w:i w:val="0"/>
          <w:iCs w:val="0"/>
          <w:sz w:val="20"/>
          <w:szCs w:val="20"/>
          <w:lang w:eastAsia="zh-Hans"/>
        </w:rPr>
        <w:t>.</w:t>
      </w:r>
    </w:p>
    <w:p>
      <w:pPr>
        <w:spacing w:before="120" w:beforeLines="50" w:after="120" w:afterLines="50"/>
        <w:rPr>
          <w:rFonts w:hint="default" w:ascii="Times New Roman" w:hAnsi="Times New Roman" w:cs="Times New Roman"/>
          <w:b/>
          <w:bCs/>
          <w:i/>
          <w:iCs/>
          <w:szCs w:val="21"/>
          <w:lang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 xml:space="preserve">The define and the granularity of the delay information need to be </w:t>
      </w:r>
      <w:r>
        <w:rPr>
          <w:rFonts w:hint="default" w:ascii="Times New Roman" w:hAnsi="Times New Roman" w:cs="Times New Roman"/>
          <w:b/>
          <w:bCs/>
          <w:i/>
          <w:iCs/>
          <w:szCs w:val="21"/>
        </w:rPr>
        <w:t>clarified</w:t>
      </w:r>
      <w:r>
        <w:rPr>
          <w:rFonts w:hint="default" w:ascii="Times New Roman" w:hAnsi="Times New Roman" w:cs="Times New Roman"/>
          <w:b/>
          <w:bCs/>
          <w:i/>
          <w:iCs/>
          <w:szCs w:val="21"/>
        </w:rPr>
        <w:t xml:space="preserve"> firstly for XR BSR by RAN2.</w:t>
      </w:r>
    </w:p>
    <w:p>
      <w:pPr>
        <w:pStyle w:val="3"/>
        <w:numPr>
          <w:ilvl w:val="1"/>
          <w:numId w:val="4"/>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 xml:space="preserve">The </w:t>
      </w:r>
      <w:r>
        <w:rPr>
          <w:rFonts w:hint="default" w:ascii="Times New Roman" w:hAnsi="Times New Roman" w:eastAsia="宋体" w:cs="Times New Roman"/>
          <w:sz w:val="24"/>
          <w:szCs w:val="24"/>
          <w:lang w:eastAsia="zh-CN"/>
        </w:rPr>
        <w:t>format of XR BSR MAC CE</w:t>
      </w:r>
    </w:p>
    <w:p>
      <w:pPr>
        <w:spacing w:before="120" w:beforeLines="50" w:after="120" w:afterLines="50"/>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 xml:space="preserve">For XR service, delay information and buffer size information are both needed when reporting to gNB. After we resolve the </w:t>
      </w:r>
      <w:r>
        <w:rPr>
          <w:rFonts w:hint="eastAsia" w:ascii="Times New Roman" w:hAnsi="Times New Roman" w:cs="Times New Roman"/>
          <w:b w:val="0"/>
          <w:bCs w:val="0"/>
          <w:i w:val="0"/>
          <w:iCs w:val="0"/>
          <w:sz w:val="20"/>
          <w:szCs w:val="20"/>
          <w:lang w:val="en-US" w:eastAsia="zh-Hans"/>
        </w:rPr>
        <w:t>pr</w:t>
      </w:r>
      <w:r>
        <w:rPr>
          <w:rFonts w:hint="default" w:ascii="Times New Roman" w:hAnsi="Times New Roman" w:cs="Times New Roman"/>
          <w:b w:val="0"/>
          <w:bCs w:val="0"/>
          <w:i w:val="0"/>
          <w:iCs w:val="0"/>
          <w:sz w:val="20"/>
          <w:szCs w:val="20"/>
          <w:lang w:eastAsia="zh-Hans"/>
        </w:rPr>
        <w:t xml:space="preserve">oblem of reporting granularity of delay </w:t>
      </w:r>
      <w:r>
        <w:rPr>
          <w:rFonts w:hint="default" w:ascii="Times New Roman" w:hAnsi="Times New Roman" w:cs="Times New Roman"/>
          <w:b w:val="0"/>
          <w:bCs w:val="0"/>
          <w:i w:val="0"/>
          <w:iCs w:val="0"/>
          <w:sz w:val="20"/>
          <w:szCs w:val="20"/>
          <w:lang w:eastAsia="zh-Hans"/>
        </w:rPr>
        <w:t xml:space="preserve">information </w:t>
      </w:r>
      <w:r>
        <w:rPr>
          <w:rFonts w:hint="default" w:ascii="Times New Roman" w:hAnsi="Times New Roman" w:cs="Times New Roman"/>
          <w:b w:val="0"/>
          <w:bCs w:val="0"/>
          <w:i w:val="0"/>
          <w:iCs w:val="0"/>
          <w:sz w:val="20"/>
          <w:szCs w:val="20"/>
          <w:lang w:eastAsia="zh-Hans"/>
        </w:rPr>
        <w:t>and buffer</w:t>
      </w:r>
      <w:r>
        <w:rPr>
          <w:rFonts w:hint="default" w:ascii="Times New Roman" w:hAnsi="Times New Roman" w:cs="Times New Roman"/>
          <w:b w:val="0"/>
          <w:bCs w:val="0"/>
          <w:i w:val="0"/>
          <w:iCs w:val="0"/>
          <w:sz w:val="20"/>
          <w:szCs w:val="20"/>
          <w:lang w:eastAsia="zh-Hans"/>
        </w:rPr>
        <w:t xml:space="preserve"> size</w:t>
      </w:r>
      <w:r>
        <w:rPr>
          <w:rFonts w:hint="default" w:ascii="Times New Roman" w:hAnsi="Times New Roman" w:cs="Times New Roman"/>
          <w:b w:val="0"/>
          <w:bCs w:val="0"/>
          <w:i w:val="0"/>
          <w:iCs w:val="0"/>
          <w:sz w:val="20"/>
          <w:szCs w:val="20"/>
          <w:lang w:eastAsia="zh-Hans"/>
        </w:rPr>
        <w:t>, the next thing is to decide in which way to report the delay info and buffer size info to gNB. For the legacy BSR, it is reported by a dedicated UL MAC CE, i.e., the legacy BSR, which contains buffer size information of the having available data</w:t>
      </w:r>
      <w:r>
        <w:rPr>
          <w:rFonts w:hint="default" w:ascii="Times New Roman" w:hAnsi="Times New Roman" w:cs="Times New Roman"/>
          <w:b w:val="0"/>
          <w:bCs w:val="0"/>
          <w:i w:val="0"/>
          <w:iCs w:val="0"/>
          <w:sz w:val="20"/>
          <w:szCs w:val="20"/>
          <w:lang w:eastAsia="zh-Hans"/>
        </w:rPr>
        <w:t>’</w:t>
      </w:r>
      <w:r>
        <w:rPr>
          <w:rFonts w:hint="default" w:ascii="Times New Roman" w:hAnsi="Times New Roman" w:cs="Times New Roman"/>
          <w:b w:val="0"/>
          <w:bCs w:val="0"/>
          <w:i w:val="0"/>
          <w:iCs w:val="0"/>
          <w:sz w:val="20"/>
          <w:szCs w:val="20"/>
          <w:lang w:eastAsia="zh-Hans"/>
        </w:rPr>
        <w:t>s LCG. F</w:t>
      </w:r>
      <w:r>
        <w:rPr>
          <w:rFonts w:hint="eastAsia" w:ascii="Times New Roman" w:hAnsi="Times New Roman" w:cs="Times New Roman"/>
          <w:b w:val="0"/>
          <w:bCs w:val="0"/>
          <w:i w:val="0"/>
          <w:iCs w:val="0"/>
          <w:sz w:val="20"/>
          <w:szCs w:val="20"/>
          <w:lang w:val="en-US" w:eastAsia="zh-Hans"/>
        </w:rPr>
        <w:t>or</w:t>
      </w:r>
      <w:r>
        <w:rPr>
          <w:rFonts w:hint="default" w:ascii="Times New Roman" w:hAnsi="Times New Roman" w:cs="Times New Roman"/>
          <w:b w:val="0"/>
          <w:bCs w:val="0"/>
          <w:i w:val="0"/>
          <w:iCs w:val="0"/>
          <w:sz w:val="20"/>
          <w:szCs w:val="20"/>
          <w:lang w:eastAsia="zh-Hans"/>
        </w:rPr>
        <w:t xml:space="preserve"> XR BSR reporting format, the following possible mechanism can be considered:</w:t>
      </w:r>
    </w:p>
    <w:p>
      <w:pPr>
        <w:numPr>
          <w:ilvl w:val="0"/>
          <w:numId w:val="6"/>
        </w:numPr>
        <w:spacing w:before="120" w:beforeLines="50" w:after="120" w:afterLines="50"/>
        <w:ind w:left="425" w:leftChars="0" w:hanging="425" w:firstLineChars="0"/>
        <w:jc w:val="both"/>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Delay information is reported together with buffer size in a dedicated UL MAC CE;</w:t>
      </w:r>
    </w:p>
    <w:p>
      <w:pPr>
        <w:numPr>
          <w:ilvl w:val="0"/>
          <w:numId w:val="0"/>
        </w:numPr>
        <w:spacing w:before="120" w:beforeLines="50" w:after="120" w:afterLines="50"/>
        <w:ind w:leftChars="0"/>
        <w:jc w:val="both"/>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 xml:space="preserve">In this case, a dedicated UL MAC CE(XR BSR) </w:t>
      </w:r>
      <w:r>
        <w:rPr>
          <w:rFonts w:hint="default" w:ascii="Times New Roman" w:hAnsi="Times New Roman" w:cs="Times New Roman"/>
          <w:b w:val="0"/>
          <w:bCs w:val="0"/>
          <w:i w:val="0"/>
          <w:iCs w:val="0"/>
          <w:sz w:val="20"/>
          <w:szCs w:val="20"/>
          <w:lang w:eastAsia="zh-Hans"/>
        </w:rPr>
        <w:t>need to be</w:t>
      </w:r>
      <w:r>
        <w:rPr>
          <w:rFonts w:hint="default" w:ascii="Times New Roman" w:hAnsi="Times New Roman" w:cs="Times New Roman"/>
          <w:b w:val="0"/>
          <w:bCs w:val="0"/>
          <w:i w:val="0"/>
          <w:iCs w:val="0"/>
          <w:sz w:val="20"/>
          <w:szCs w:val="20"/>
          <w:lang w:eastAsia="zh-Hans"/>
        </w:rPr>
        <w:t xml:space="preserve"> designed for XR service.</w:t>
      </w:r>
    </w:p>
    <w:p>
      <w:pPr>
        <w:numPr>
          <w:ilvl w:val="0"/>
          <w:numId w:val="6"/>
        </w:numPr>
        <w:spacing w:before="120" w:beforeLines="50" w:after="120" w:afterLines="50"/>
        <w:ind w:left="425" w:leftChars="0" w:hanging="425" w:firstLineChars="0"/>
        <w:jc w:val="both"/>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 xml:space="preserve">Delay information and buffer size is separately reported by </w:t>
      </w:r>
      <w:r>
        <w:rPr>
          <w:rFonts w:hint="eastAsia" w:ascii="Times New Roman" w:hAnsi="Times New Roman" w:cs="Times New Roman"/>
          <w:b w:val="0"/>
          <w:bCs w:val="0"/>
          <w:i w:val="0"/>
          <w:iCs w:val="0"/>
          <w:sz w:val="20"/>
          <w:szCs w:val="20"/>
          <w:lang w:val="en-US" w:eastAsia="zh-Hans"/>
        </w:rPr>
        <w:t>ind</w:t>
      </w:r>
      <w:r>
        <w:rPr>
          <w:rFonts w:hint="default" w:ascii="Times New Roman" w:hAnsi="Times New Roman" w:cs="Times New Roman"/>
          <w:b w:val="0"/>
          <w:bCs w:val="0"/>
          <w:i w:val="0"/>
          <w:iCs w:val="0"/>
          <w:sz w:val="20"/>
          <w:szCs w:val="20"/>
          <w:lang w:eastAsia="zh-Hans"/>
        </w:rPr>
        <w:t xml:space="preserve">ependent two UL MAC CEs; </w:t>
      </w:r>
    </w:p>
    <w:p>
      <w:pPr>
        <w:numPr>
          <w:ilvl w:val="0"/>
          <w:numId w:val="0"/>
        </w:numPr>
        <w:spacing w:before="120" w:beforeLines="50" w:after="120" w:afterLines="50"/>
        <w:ind w:leftChars="0"/>
        <w:jc w:val="both"/>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In this case, the buffer size information is located in a UL MAC CE, and the delay information is located in another UL MAC CE. Since the buffer size and delay information is closely related, the two UL MAC CE</w:t>
      </w:r>
      <w:r>
        <w:rPr>
          <w:rFonts w:hint="eastAsia" w:ascii="Times New Roman" w:hAnsi="Times New Roman" w:cs="Times New Roman"/>
          <w:b w:val="0"/>
          <w:bCs w:val="0"/>
          <w:i w:val="0"/>
          <w:iCs w:val="0"/>
          <w:sz w:val="20"/>
          <w:szCs w:val="20"/>
          <w:lang w:val="en-US" w:eastAsia="zh-Hans"/>
        </w:rPr>
        <w:t>s</w:t>
      </w:r>
      <w:r>
        <w:rPr>
          <w:rFonts w:hint="default" w:ascii="Times New Roman" w:hAnsi="Times New Roman" w:cs="Times New Roman"/>
          <w:b w:val="0"/>
          <w:bCs w:val="0"/>
          <w:i w:val="0"/>
          <w:iCs w:val="0"/>
          <w:sz w:val="20"/>
          <w:szCs w:val="20"/>
          <w:lang w:eastAsia="zh-Hans"/>
        </w:rPr>
        <w:t xml:space="preserve"> need to be reported to gNB simultaneously. And also the relationship between the two UL MAC CE</w:t>
      </w:r>
      <w:r>
        <w:rPr>
          <w:rFonts w:hint="eastAsia" w:ascii="Times New Roman" w:hAnsi="Times New Roman" w:cs="Times New Roman"/>
          <w:b w:val="0"/>
          <w:bCs w:val="0"/>
          <w:i w:val="0"/>
          <w:iCs w:val="0"/>
          <w:sz w:val="20"/>
          <w:szCs w:val="20"/>
          <w:lang w:val="en-US" w:eastAsia="zh-Hans"/>
        </w:rPr>
        <w:t>s</w:t>
      </w:r>
      <w:r>
        <w:rPr>
          <w:rFonts w:hint="default" w:ascii="Times New Roman" w:hAnsi="Times New Roman" w:cs="Times New Roman"/>
          <w:b w:val="0"/>
          <w:bCs w:val="0"/>
          <w:i w:val="0"/>
          <w:iCs w:val="0"/>
          <w:sz w:val="20"/>
          <w:szCs w:val="20"/>
          <w:lang w:eastAsia="zh-Hans"/>
        </w:rPr>
        <w:t xml:space="preserve"> need to </w:t>
      </w:r>
      <w:r>
        <w:rPr>
          <w:rFonts w:hint="default" w:ascii="Times New Roman" w:hAnsi="Times New Roman" w:cs="Times New Roman"/>
          <w:b w:val="0"/>
          <w:bCs w:val="0"/>
          <w:i w:val="0"/>
          <w:iCs w:val="0"/>
          <w:sz w:val="20"/>
          <w:szCs w:val="20"/>
          <w:lang w:eastAsia="zh-Hans"/>
        </w:rPr>
        <w:t xml:space="preserve">be </w:t>
      </w:r>
      <w:r>
        <w:rPr>
          <w:rFonts w:hint="default" w:ascii="Times New Roman" w:hAnsi="Times New Roman" w:cs="Times New Roman"/>
          <w:b w:val="0"/>
          <w:bCs w:val="0"/>
          <w:i w:val="0"/>
          <w:iCs w:val="0"/>
          <w:sz w:val="20"/>
          <w:szCs w:val="20"/>
          <w:lang w:eastAsia="zh-Hans"/>
        </w:rPr>
        <w:t>informed to gNB, such as us</w:t>
      </w:r>
      <w:r>
        <w:rPr>
          <w:rFonts w:hint="default" w:ascii="Times New Roman" w:hAnsi="Times New Roman" w:cs="Times New Roman"/>
          <w:b w:val="0"/>
          <w:bCs w:val="0"/>
          <w:i w:val="0"/>
          <w:iCs w:val="0"/>
          <w:sz w:val="20"/>
          <w:szCs w:val="20"/>
          <w:lang w:eastAsia="zh-Hans"/>
        </w:rPr>
        <w:t>ing</w:t>
      </w:r>
      <w:r>
        <w:rPr>
          <w:rFonts w:hint="default" w:ascii="Times New Roman" w:hAnsi="Times New Roman" w:cs="Times New Roman"/>
          <w:b w:val="0"/>
          <w:bCs w:val="0"/>
          <w:i w:val="0"/>
          <w:iCs w:val="0"/>
          <w:sz w:val="20"/>
          <w:szCs w:val="20"/>
          <w:lang w:eastAsia="zh-Hans"/>
        </w:rPr>
        <w:t xml:space="preserve"> the delay/buffer size granularity of LCH or LCG or PDU set</w:t>
      </w:r>
      <w:r>
        <w:rPr>
          <w:rFonts w:hint="default" w:ascii="Times New Roman" w:hAnsi="Times New Roman" w:cs="Times New Roman"/>
          <w:b w:val="0"/>
          <w:bCs w:val="0"/>
          <w:i w:val="0"/>
          <w:iCs w:val="0"/>
          <w:sz w:val="20"/>
          <w:szCs w:val="20"/>
          <w:lang w:eastAsia="zh-Hans"/>
        </w:rPr>
        <w:t xml:space="preserve"> to associate the two UL MAC CEs</w:t>
      </w:r>
      <w:r>
        <w:rPr>
          <w:rFonts w:hint="default" w:ascii="Times New Roman" w:hAnsi="Times New Roman" w:cs="Times New Roman"/>
          <w:b w:val="0"/>
          <w:bCs w:val="0"/>
          <w:i w:val="0"/>
          <w:iCs w:val="0"/>
          <w:sz w:val="20"/>
          <w:szCs w:val="20"/>
          <w:lang w:eastAsia="zh-Hans"/>
        </w:rPr>
        <w:t xml:space="preserve">. </w:t>
      </w:r>
      <w:r>
        <w:rPr>
          <w:rFonts w:hint="default" w:ascii="Times New Roman" w:hAnsi="Times New Roman" w:cs="Times New Roman"/>
          <w:b w:val="0"/>
          <w:bCs w:val="0"/>
          <w:i w:val="0"/>
          <w:iCs w:val="0"/>
          <w:sz w:val="20"/>
          <w:szCs w:val="20"/>
          <w:lang w:eastAsia="zh-Hans"/>
        </w:rPr>
        <w:t>For example</w:t>
      </w:r>
      <w:r>
        <w:rPr>
          <w:rFonts w:hint="default" w:ascii="Times New Roman" w:hAnsi="Times New Roman" w:cs="Times New Roman"/>
          <w:b w:val="0"/>
          <w:bCs w:val="0"/>
          <w:i w:val="0"/>
          <w:iCs w:val="0"/>
          <w:sz w:val="20"/>
          <w:szCs w:val="20"/>
          <w:lang w:eastAsia="zh-Hans"/>
        </w:rPr>
        <w:t xml:space="preserve">, </w:t>
      </w:r>
      <w:r>
        <w:rPr>
          <w:rFonts w:hint="default" w:ascii="Times New Roman" w:hAnsi="Times New Roman" w:cs="Times New Roman"/>
          <w:b w:val="0"/>
          <w:bCs w:val="0"/>
          <w:i w:val="0"/>
          <w:iCs w:val="0"/>
          <w:sz w:val="20"/>
          <w:szCs w:val="20"/>
          <w:lang w:eastAsia="zh-Hans"/>
        </w:rPr>
        <w:t>if in</w:t>
      </w:r>
      <w:r>
        <w:rPr>
          <w:rFonts w:hint="default" w:ascii="Times New Roman" w:hAnsi="Times New Roman" w:cs="Times New Roman"/>
          <w:b w:val="0"/>
          <w:bCs w:val="0"/>
          <w:i w:val="0"/>
          <w:iCs w:val="0"/>
          <w:sz w:val="20"/>
          <w:szCs w:val="20"/>
          <w:lang w:eastAsia="zh-Hans"/>
        </w:rPr>
        <w:t xml:space="preserve"> one MAC CE, </w:t>
      </w:r>
      <w:r>
        <w:rPr>
          <w:rFonts w:hint="default" w:ascii="Times New Roman" w:hAnsi="Times New Roman" w:cs="Times New Roman"/>
          <w:b w:val="0"/>
          <w:bCs w:val="0"/>
          <w:i w:val="0"/>
          <w:iCs w:val="0"/>
          <w:sz w:val="20"/>
          <w:szCs w:val="20"/>
          <w:lang w:eastAsia="zh-Hans"/>
        </w:rPr>
        <w:t>the</w:t>
      </w:r>
      <w:r>
        <w:rPr>
          <w:rFonts w:hint="default" w:ascii="Times New Roman" w:hAnsi="Times New Roman" w:cs="Times New Roman"/>
          <w:b w:val="0"/>
          <w:bCs w:val="0"/>
          <w:i w:val="0"/>
          <w:iCs w:val="0"/>
          <w:sz w:val="20"/>
          <w:szCs w:val="20"/>
          <w:lang w:eastAsia="zh-Hans"/>
        </w:rPr>
        <w:t xml:space="preserve"> buffer size varia</w:t>
      </w:r>
      <w:r>
        <w:rPr>
          <w:rFonts w:hint="eastAsia" w:ascii="Times New Roman" w:hAnsi="Times New Roman" w:cs="Times New Roman"/>
          <w:b w:val="0"/>
          <w:bCs w:val="0"/>
          <w:i w:val="0"/>
          <w:iCs w:val="0"/>
          <w:sz w:val="20"/>
          <w:szCs w:val="20"/>
          <w:lang w:val="en-US" w:eastAsia="zh-Hans"/>
        </w:rPr>
        <w:t>tion</w:t>
      </w:r>
      <w:r>
        <w:rPr>
          <w:rFonts w:hint="default" w:ascii="Times New Roman" w:hAnsi="Times New Roman" w:cs="Times New Roman"/>
          <w:b w:val="0"/>
          <w:bCs w:val="0"/>
          <w:i w:val="0"/>
          <w:iCs w:val="0"/>
          <w:sz w:val="20"/>
          <w:szCs w:val="20"/>
          <w:lang w:eastAsia="zh-Hans"/>
        </w:rPr>
        <w:t xml:space="preserve"> is reported</w:t>
      </w:r>
      <w:r>
        <w:rPr>
          <w:rFonts w:hint="default" w:ascii="Times New Roman" w:hAnsi="Times New Roman" w:cs="Times New Roman"/>
          <w:b w:val="0"/>
          <w:bCs w:val="0"/>
          <w:i w:val="0"/>
          <w:iCs w:val="0"/>
          <w:sz w:val="20"/>
          <w:szCs w:val="20"/>
          <w:lang w:eastAsia="zh-Hans"/>
        </w:rPr>
        <w:t xml:space="preserve"> </w:t>
      </w:r>
      <w:r>
        <w:rPr>
          <w:rFonts w:hint="default" w:ascii="Times New Roman" w:hAnsi="Times New Roman" w:cs="Times New Roman"/>
          <w:b w:val="0"/>
          <w:bCs w:val="0"/>
          <w:i w:val="0"/>
          <w:iCs w:val="0"/>
          <w:sz w:val="20"/>
          <w:szCs w:val="20"/>
          <w:lang w:eastAsia="zh-Hans"/>
        </w:rPr>
        <w:t xml:space="preserve">per LCH, and </w:t>
      </w:r>
      <w:r>
        <w:rPr>
          <w:rFonts w:hint="default" w:ascii="Times New Roman" w:hAnsi="Times New Roman" w:cs="Times New Roman"/>
          <w:b w:val="0"/>
          <w:bCs w:val="0"/>
          <w:i w:val="0"/>
          <w:iCs w:val="0"/>
          <w:sz w:val="20"/>
          <w:szCs w:val="20"/>
          <w:lang w:eastAsia="zh-Hans"/>
        </w:rPr>
        <w:t>in</w:t>
      </w:r>
      <w:r>
        <w:rPr>
          <w:rFonts w:hint="default" w:ascii="Times New Roman" w:hAnsi="Times New Roman" w:cs="Times New Roman"/>
          <w:b w:val="0"/>
          <w:bCs w:val="0"/>
          <w:i w:val="0"/>
          <w:iCs w:val="0"/>
          <w:sz w:val="20"/>
          <w:szCs w:val="20"/>
          <w:lang w:eastAsia="zh-Hans"/>
        </w:rPr>
        <w:t xml:space="preserve"> another MAC CE, </w:t>
      </w:r>
      <w:r>
        <w:rPr>
          <w:rFonts w:hint="default" w:ascii="Times New Roman" w:hAnsi="Times New Roman" w:cs="Times New Roman"/>
          <w:b w:val="0"/>
          <w:bCs w:val="0"/>
          <w:i w:val="0"/>
          <w:iCs w:val="0"/>
          <w:sz w:val="20"/>
          <w:szCs w:val="20"/>
          <w:lang w:eastAsia="zh-Hans"/>
        </w:rPr>
        <w:t>the</w:t>
      </w:r>
      <w:r>
        <w:rPr>
          <w:rFonts w:hint="default" w:ascii="Times New Roman" w:hAnsi="Times New Roman" w:cs="Times New Roman"/>
          <w:b w:val="0"/>
          <w:bCs w:val="0"/>
          <w:i w:val="0"/>
          <w:iCs w:val="0"/>
          <w:sz w:val="20"/>
          <w:szCs w:val="20"/>
          <w:lang w:eastAsia="zh-Hans"/>
        </w:rPr>
        <w:t xml:space="preserve"> remaining time of the buffer size variation is reported</w:t>
      </w:r>
      <w:r>
        <w:rPr>
          <w:rFonts w:hint="default" w:ascii="Times New Roman" w:hAnsi="Times New Roman" w:cs="Times New Roman"/>
          <w:b w:val="0"/>
          <w:bCs w:val="0"/>
          <w:i w:val="0"/>
          <w:iCs w:val="0"/>
          <w:sz w:val="20"/>
          <w:szCs w:val="20"/>
          <w:lang w:eastAsia="zh-Hans"/>
        </w:rPr>
        <w:t xml:space="preserve"> </w:t>
      </w:r>
      <w:r>
        <w:rPr>
          <w:rFonts w:hint="default" w:ascii="Times New Roman" w:hAnsi="Times New Roman" w:cs="Times New Roman"/>
          <w:b w:val="0"/>
          <w:bCs w:val="0"/>
          <w:i w:val="0"/>
          <w:iCs w:val="0"/>
          <w:sz w:val="20"/>
          <w:szCs w:val="20"/>
          <w:lang w:eastAsia="zh-Hans"/>
        </w:rPr>
        <w:t>per LCH</w:t>
      </w:r>
      <w:r>
        <w:rPr>
          <w:rFonts w:hint="default" w:ascii="Times New Roman" w:hAnsi="Times New Roman" w:cs="Times New Roman"/>
          <w:b w:val="0"/>
          <w:bCs w:val="0"/>
          <w:i w:val="0"/>
          <w:iCs w:val="0"/>
          <w:sz w:val="20"/>
          <w:szCs w:val="20"/>
          <w:lang w:eastAsia="zh-Hans"/>
        </w:rPr>
        <w:t xml:space="preserve">, then the </w:t>
      </w:r>
      <w:r>
        <w:rPr>
          <w:rFonts w:hint="default" w:ascii="Times New Roman" w:hAnsi="Times New Roman" w:cs="Times New Roman"/>
          <w:b w:val="0"/>
          <w:bCs w:val="0"/>
          <w:i w:val="0"/>
          <w:iCs w:val="0"/>
          <w:sz w:val="20"/>
          <w:szCs w:val="20"/>
          <w:lang w:eastAsia="zh-Hans"/>
        </w:rPr>
        <w:t xml:space="preserve">gNB is able to get the </w:t>
      </w:r>
      <w:r>
        <w:rPr>
          <w:rFonts w:hint="default" w:ascii="Times New Roman" w:hAnsi="Times New Roman" w:cs="Times New Roman"/>
          <w:b w:val="0"/>
          <w:bCs w:val="0"/>
          <w:i w:val="0"/>
          <w:iCs w:val="0"/>
          <w:sz w:val="20"/>
          <w:szCs w:val="20"/>
          <w:lang w:eastAsia="zh-Hans"/>
        </w:rPr>
        <w:t xml:space="preserve">each </w:t>
      </w:r>
      <w:r>
        <w:rPr>
          <w:rFonts w:hint="default" w:ascii="Times New Roman" w:hAnsi="Times New Roman" w:cs="Times New Roman"/>
          <w:b w:val="0"/>
          <w:bCs w:val="0"/>
          <w:i w:val="0"/>
          <w:iCs w:val="0"/>
          <w:sz w:val="20"/>
          <w:szCs w:val="20"/>
          <w:lang w:eastAsia="zh-Hans"/>
        </w:rPr>
        <w:t>LCH</w:t>
      </w:r>
      <w:r>
        <w:rPr>
          <w:rFonts w:hint="default" w:ascii="Times New Roman" w:hAnsi="Times New Roman" w:cs="Times New Roman"/>
          <w:b w:val="0"/>
          <w:bCs w:val="0"/>
          <w:i w:val="0"/>
          <w:iCs w:val="0"/>
          <w:sz w:val="20"/>
          <w:szCs w:val="20"/>
          <w:lang w:eastAsia="zh-Hans"/>
        </w:rPr>
        <w:t>’</w:t>
      </w:r>
      <w:r>
        <w:rPr>
          <w:rFonts w:hint="default" w:ascii="Times New Roman" w:hAnsi="Times New Roman" w:cs="Times New Roman"/>
          <w:b w:val="0"/>
          <w:bCs w:val="0"/>
          <w:i w:val="0"/>
          <w:iCs w:val="0"/>
          <w:sz w:val="20"/>
          <w:szCs w:val="20"/>
          <w:lang w:eastAsia="zh-Hans"/>
        </w:rPr>
        <w:t>s buffer size varia</w:t>
      </w:r>
      <w:r>
        <w:rPr>
          <w:rFonts w:hint="eastAsia" w:ascii="Times New Roman" w:hAnsi="Times New Roman" w:cs="Times New Roman"/>
          <w:b w:val="0"/>
          <w:bCs w:val="0"/>
          <w:i w:val="0"/>
          <w:iCs w:val="0"/>
          <w:sz w:val="20"/>
          <w:szCs w:val="20"/>
          <w:lang w:val="en-US" w:eastAsia="zh-Hans"/>
        </w:rPr>
        <w:t>tion</w:t>
      </w:r>
      <w:r>
        <w:rPr>
          <w:rFonts w:hint="default" w:ascii="Times New Roman" w:hAnsi="Times New Roman" w:cs="Times New Roman"/>
          <w:b w:val="0"/>
          <w:bCs w:val="0"/>
          <w:i w:val="0"/>
          <w:iCs w:val="0"/>
          <w:sz w:val="20"/>
          <w:szCs w:val="20"/>
          <w:lang w:eastAsia="zh-Hans"/>
        </w:rPr>
        <w:t xml:space="preserve"> and remaining time of the buffer size variation</w:t>
      </w:r>
      <w:r>
        <w:rPr>
          <w:rFonts w:hint="default" w:ascii="Times New Roman" w:hAnsi="Times New Roman" w:cs="Times New Roman"/>
          <w:b w:val="0"/>
          <w:bCs w:val="0"/>
          <w:i w:val="0"/>
          <w:iCs w:val="0"/>
          <w:sz w:val="20"/>
          <w:szCs w:val="20"/>
          <w:lang w:eastAsia="zh-Hans"/>
        </w:rPr>
        <w:t xml:space="preserve"> b</w:t>
      </w:r>
      <w:r>
        <w:rPr>
          <w:rFonts w:hint="default" w:ascii="Times New Roman" w:hAnsi="Times New Roman" w:cs="Times New Roman"/>
          <w:b w:val="0"/>
          <w:bCs w:val="0"/>
          <w:i w:val="0"/>
          <w:iCs w:val="0"/>
          <w:sz w:val="20"/>
          <w:szCs w:val="20"/>
          <w:lang w:eastAsia="zh-Hans"/>
        </w:rPr>
        <w:t xml:space="preserve">y the LCH ID. </w:t>
      </w:r>
    </w:p>
    <w:p>
      <w:pPr>
        <w:spacing w:before="120" w:beforeLines="50" w:after="120" w:afterLines="50"/>
        <w:rPr>
          <w:rFonts w:hint="default" w:ascii="Times New Roman Bold Italic" w:hAnsi="Times New Roman Bold Italic" w:cs="Times New Roman Bold Italic"/>
          <w:b/>
          <w:bCs/>
          <w:i w:val="0"/>
          <w:iCs w:val="0"/>
          <w:sz w:val="20"/>
          <w:szCs w:val="20"/>
        </w:rPr>
      </w:pPr>
      <w:r>
        <w:rPr>
          <w:rFonts w:hint="default" w:ascii="Times New Roman" w:hAnsi="Times New Roman" w:cs="Times New Roman"/>
          <w:b w:val="0"/>
          <w:bCs w:val="0"/>
          <w:i w:val="0"/>
          <w:iCs w:val="0"/>
          <w:sz w:val="20"/>
          <w:szCs w:val="20"/>
          <w:lang w:eastAsia="zh-Hans"/>
        </w:rPr>
        <w:t>The above each mechanism has its cons and pros, RAN2 need to make the final decision between the above choices.</w:t>
      </w:r>
    </w:p>
    <w:p>
      <w:pPr>
        <w:spacing w:before="120" w:beforeLines="50" w:after="120" w:afterLines="50"/>
        <w:rPr>
          <w:rFonts w:hint="default" w:ascii="Times New Roman" w:hAnsi="Times New Roman" w:cs="Times New Roman"/>
          <w:b/>
          <w:bCs/>
          <w:i/>
          <w:iCs/>
          <w:szCs w:val="21"/>
          <w:lang w:eastAsia="zh-CN"/>
        </w:rPr>
      </w:pPr>
      <w:r>
        <w:rPr>
          <w:rFonts w:hint="eastAsia" w:ascii="Times New Roman" w:hAnsi="Times New Roman" w:cs="Times New Roman"/>
          <w:b/>
          <w:bCs/>
          <w:i/>
          <w:iCs/>
          <w:szCs w:val="21"/>
        </w:rPr>
        <w:t xml:space="preserve">Proposal </w:t>
      </w:r>
      <w:r>
        <w:rPr>
          <w:rFonts w:hint="default" w:ascii="Times New Roman" w:hAnsi="Times New Roman" w:cs="Times New Roman"/>
          <w:b/>
          <w:bCs/>
          <w:i/>
          <w:iCs/>
          <w:szCs w:val="21"/>
          <w:lang w:eastAsia="zh-CN"/>
        </w:rPr>
        <w:t>2</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 xml:space="preserve">Whether the delay information and buffer size information </w:t>
      </w:r>
      <w:r>
        <w:rPr>
          <w:rFonts w:hint="default" w:ascii="Times New Roman" w:hAnsi="Times New Roman" w:cs="Times New Roman"/>
          <w:b/>
          <w:bCs/>
          <w:i/>
          <w:iCs/>
          <w:szCs w:val="21"/>
        </w:rPr>
        <w:t>should</w:t>
      </w:r>
      <w:r>
        <w:rPr>
          <w:rFonts w:hint="default" w:ascii="Times New Roman" w:hAnsi="Times New Roman" w:cs="Times New Roman"/>
          <w:b/>
          <w:bCs/>
          <w:i/>
          <w:iCs/>
          <w:szCs w:val="21"/>
        </w:rPr>
        <w:t xml:space="preserve"> be included in one MAC CE need to be </w:t>
      </w:r>
      <w:r>
        <w:rPr>
          <w:rFonts w:hint="default" w:ascii="Times New Roman" w:hAnsi="Times New Roman" w:cs="Times New Roman"/>
          <w:b/>
          <w:bCs/>
          <w:i/>
          <w:iCs/>
          <w:szCs w:val="21"/>
        </w:rPr>
        <w:t>clarified</w:t>
      </w:r>
      <w:r>
        <w:rPr>
          <w:rFonts w:hint="default" w:ascii="Times New Roman" w:hAnsi="Times New Roman" w:cs="Times New Roman"/>
          <w:b/>
          <w:bCs/>
          <w:i/>
          <w:iCs/>
          <w:szCs w:val="21"/>
        </w:rPr>
        <w:t xml:space="preserve"> for XR BSR by RAN2.</w:t>
      </w:r>
    </w:p>
    <w:p>
      <w:pPr>
        <w:pStyle w:val="3"/>
        <w:numPr>
          <w:ilvl w:val="1"/>
          <w:numId w:val="4"/>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 xml:space="preserve">The </w:t>
      </w:r>
      <w:r>
        <w:rPr>
          <w:rFonts w:hint="default" w:ascii="Times New Roman" w:hAnsi="Times New Roman" w:eastAsia="宋体" w:cs="Times New Roman"/>
          <w:sz w:val="24"/>
          <w:szCs w:val="24"/>
          <w:lang w:eastAsia="zh-CN"/>
        </w:rPr>
        <w:t>differ</w:t>
      </w:r>
      <w:r>
        <w:rPr>
          <w:rFonts w:hint="eastAsia" w:ascii="Times New Roman" w:hAnsi="Times New Roman" w:eastAsia="宋体" w:cs="Times New Roman"/>
          <w:sz w:val="24"/>
          <w:szCs w:val="24"/>
          <w:lang w:val="en-US" w:eastAsia="zh-Hans"/>
        </w:rPr>
        <w:t>e</w:t>
      </w:r>
      <w:r>
        <w:rPr>
          <w:rFonts w:hint="default" w:ascii="Times New Roman" w:hAnsi="Times New Roman" w:eastAsia="宋体" w:cs="Times New Roman"/>
          <w:sz w:val="24"/>
          <w:szCs w:val="24"/>
          <w:lang w:eastAsia="zh-Hans"/>
        </w:rPr>
        <w:t>ntiat</w:t>
      </w:r>
      <w:r>
        <w:rPr>
          <w:rFonts w:hint="default" w:ascii="Times New Roman" w:hAnsi="Times New Roman" w:eastAsia="宋体" w:cs="Times New Roman"/>
          <w:sz w:val="24"/>
          <w:szCs w:val="24"/>
          <w:lang w:eastAsia="zh-CN"/>
        </w:rPr>
        <w:t>ed uplink resource scheduling and indication</w:t>
      </w:r>
    </w:p>
    <w:p>
      <w:pPr>
        <w:numPr>
          <w:ilvl w:val="0"/>
          <w:numId w:val="0"/>
        </w:numPr>
        <w:spacing w:before="120" w:beforeLines="50" w:after="120" w:afterLines="50"/>
        <w:ind w:leftChars="0"/>
        <w:jc w:val="both"/>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CN"/>
        </w:rPr>
        <w:t>Since both XR service and legacy service(e.g. eMBB/uRLLC) are supported by 5G, it is possible that both traffic may report BSR to gNB for traffic</w:t>
      </w:r>
      <w:r>
        <w:rPr>
          <w:rFonts w:hint="default" w:ascii="Times New Roman" w:hAnsi="Times New Roman" w:cs="Times New Roman"/>
          <w:b w:val="0"/>
          <w:bCs w:val="0"/>
          <w:i w:val="0"/>
          <w:iCs w:val="0"/>
          <w:sz w:val="20"/>
          <w:szCs w:val="20"/>
          <w:lang w:eastAsia="zh-CN"/>
        </w:rPr>
        <w:t xml:space="preserve"> uplink</w:t>
      </w:r>
      <w:r>
        <w:rPr>
          <w:rFonts w:hint="default" w:ascii="Times New Roman" w:hAnsi="Times New Roman" w:cs="Times New Roman"/>
          <w:b w:val="0"/>
          <w:bCs w:val="0"/>
          <w:i w:val="0"/>
          <w:iCs w:val="0"/>
          <w:sz w:val="20"/>
          <w:szCs w:val="20"/>
          <w:lang w:eastAsia="zh-CN"/>
        </w:rPr>
        <w:t xml:space="preserve"> scheduling. If the XR BSR is designed for XR service and it</w:t>
      </w:r>
      <w:r>
        <w:rPr>
          <w:rFonts w:hint="default" w:ascii="Times New Roman" w:hAnsi="Times New Roman" w:cs="Times New Roman"/>
          <w:b w:val="0"/>
          <w:bCs w:val="0"/>
          <w:i w:val="0"/>
          <w:iCs w:val="0"/>
          <w:sz w:val="20"/>
          <w:szCs w:val="20"/>
          <w:lang w:eastAsia="zh-CN"/>
        </w:rPr>
        <w:t xml:space="preserve"> i</w:t>
      </w:r>
      <w:r>
        <w:rPr>
          <w:rFonts w:hint="default" w:ascii="Times New Roman" w:hAnsi="Times New Roman" w:cs="Times New Roman"/>
          <w:b w:val="0"/>
          <w:bCs w:val="0"/>
          <w:i w:val="0"/>
          <w:iCs w:val="0"/>
          <w:sz w:val="20"/>
          <w:szCs w:val="20"/>
          <w:lang w:eastAsia="zh-CN"/>
        </w:rPr>
        <w:t>s distinguished with the legacy BSR, the XR BSR may</w:t>
      </w:r>
      <w:r>
        <w:rPr>
          <w:rFonts w:hint="default" w:ascii="Times New Roman" w:hAnsi="Times New Roman" w:cs="Times New Roman"/>
          <w:b w:val="0"/>
          <w:bCs w:val="0"/>
          <w:i w:val="0"/>
          <w:iCs w:val="0"/>
          <w:sz w:val="20"/>
          <w:szCs w:val="20"/>
          <w:lang w:eastAsia="zh-CN"/>
        </w:rPr>
        <w:t xml:space="preserve"> be</w:t>
      </w:r>
      <w:r>
        <w:rPr>
          <w:rFonts w:hint="default" w:ascii="Times New Roman" w:hAnsi="Times New Roman" w:cs="Times New Roman"/>
          <w:b w:val="0"/>
          <w:bCs w:val="0"/>
          <w:i w:val="0"/>
          <w:iCs w:val="0"/>
          <w:sz w:val="20"/>
          <w:szCs w:val="20"/>
          <w:lang w:eastAsia="zh-CN"/>
        </w:rPr>
        <w:t xml:space="preserve"> reported to gNB together with the legacy BSR. In this case, gNB needs to perform differentiated resource scheduling </w:t>
      </w:r>
      <w:r>
        <w:rPr>
          <w:rFonts w:hint="eastAsia" w:ascii="Times New Roman" w:hAnsi="Times New Roman" w:cs="Times New Roman"/>
          <w:b w:val="0"/>
          <w:bCs w:val="0"/>
          <w:i w:val="0"/>
          <w:iCs w:val="0"/>
          <w:sz w:val="20"/>
          <w:szCs w:val="20"/>
          <w:lang w:val="en-US" w:eastAsia="zh-Hans"/>
        </w:rPr>
        <w:t>for</w:t>
      </w:r>
      <w:r>
        <w:rPr>
          <w:rFonts w:hint="default" w:ascii="Times New Roman" w:hAnsi="Times New Roman" w:cs="Times New Roman"/>
          <w:b w:val="0"/>
          <w:bCs w:val="0"/>
          <w:i w:val="0"/>
          <w:iCs w:val="0"/>
          <w:sz w:val="20"/>
          <w:szCs w:val="20"/>
          <w:lang w:eastAsia="zh-Hans"/>
        </w:rPr>
        <w:t xml:space="preserve"> legacy service and delay-sensitive XR service because of the differentiated service requirement. </w:t>
      </w:r>
      <w:r>
        <w:rPr>
          <w:rFonts w:hint="default" w:ascii="Times New Roman" w:hAnsi="Times New Roman" w:cs="Times New Roman"/>
          <w:b w:val="0"/>
          <w:bCs w:val="0"/>
          <w:i w:val="0"/>
          <w:iCs w:val="0"/>
          <w:sz w:val="20"/>
          <w:szCs w:val="20"/>
          <w:lang w:eastAsia="zh-Hans"/>
        </w:rPr>
        <w:t>To be specific</w:t>
      </w:r>
      <w:r>
        <w:rPr>
          <w:rFonts w:hint="default" w:ascii="Times New Roman" w:hAnsi="Times New Roman" w:cs="Times New Roman"/>
          <w:b w:val="0"/>
          <w:bCs w:val="0"/>
          <w:i w:val="0"/>
          <w:iCs w:val="0"/>
          <w:sz w:val="20"/>
          <w:szCs w:val="20"/>
          <w:lang w:eastAsia="zh-Hans"/>
        </w:rPr>
        <w:t xml:space="preserve">, gNB may </w:t>
      </w:r>
      <w:r>
        <w:rPr>
          <w:rFonts w:hint="default" w:ascii="Times New Roman" w:hAnsi="Times New Roman" w:cs="Times New Roman"/>
          <w:b w:val="0"/>
          <w:bCs w:val="0"/>
          <w:i w:val="0"/>
          <w:iCs w:val="0"/>
          <w:sz w:val="20"/>
          <w:szCs w:val="20"/>
          <w:lang w:eastAsia="zh-Hans"/>
        </w:rPr>
        <w:t xml:space="preserve">need to </w:t>
      </w:r>
      <w:r>
        <w:rPr>
          <w:rFonts w:hint="default" w:ascii="Times New Roman" w:hAnsi="Times New Roman" w:cs="Times New Roman"/>
          <w:b w:val="0"/>
          <w:bCs w:val="0"/>
          <w:i w:val="0"/>
          <w:iCs w:val="0"/>
          <w:sz w:val="20"/>
          <w:szCs w:val="20"/>
          <w:lang w:eastAsia="zh-Hans"/>
        </w:rPr>
        <w:t xml:space="preserve">perform delay-aware scheduling for XR service. </w:t>
      </w:r>
      <w:r>
        <w:rPr>
          <w:rFonts w:hint="default" w:ascii="Times New Roman" w:hAnsi="Times New Roman" w:cs="Times New Roman"/>
          <w:b w:val="0"/>
          <w:bCs w:val="0"/>
          <w:i w:val="0"/>
          <w:iCs w:val="0"/>
          <w:sz w:val="20"/>
          <w:szCs w:val="20"/>
          <w:lang w:eastAsia="zh-Hans"/>
        </w:rPr>
        <w:t>In this case,</w:t>
      </w:r>
      <w:r>
        <w:rPr>
          <w:rFonts w:hint="default" w:ascii="Times New Roman" w:hAnsi="Times New Roman" w:cs="Times New Roman"/>
          <w:b w:val="0"/>
          <w:bCs w:val="0"/>
          <w:i w:val="0"/>
          <w:iCs w:val="0"/>
          <w:sz w:val="20"/>
          <w:szCs w:val="20"/>
          <w:lang w:eastAsia="zh-Hans"/>
        </w:rPr>
        <w:t xml:space="preserve"> </w:t>
      </w:r>
      <w:r>
        <w:rPr>
          <w:rFonts w:hint="eastAsia" w:ascii="Times New Roman" w:hAnsi="Times New Roman" w:cs="Times New Roman"/>
          <w:b w:val="0"/>
          <w:bCs w:val="0"/>
          <w:i w:val="0"/>
          <w:iCs w:val="0"/>
          <w:sz w:val="20"/>
          <w:szCs w:val="20"/>
          <w:lang w:val="en-US" w:eastAsia="zh-Hans"/>
        </w:rPr>
        <w:t>g</w:t>
      </w:r>
      <w:r>
        <w:rPr>
          <w:rFonts w:hint="default" w:ascii="Times New Roman" w:hAnsi="Times New Roman" w:cs="Times New Roman"/>
          <w:b w:val="0"/>
          <w:bCs w:val="0"/>
          <w:i w:val="0"/>
          <w:iCs w:val="0"/>
          <w:sz w:val="20"/>
          <w:szCs w:val="20"/>
          <w:lang w:eastAsia="zh-Hans"/>
        </w:rPr>
        <w:t xml:space="preserve">NB needs to </w:t>
      </w:r>
      <w:r>
        <w:rPr>
          <w:rFonts w:hint="eastAsia" w:ascii="Times New Roman" w:hAnsi="Times New Roman" w:cs="Times New Roman"/>
          <w:b w:val="0"/>
          <w:bCs w:val="0"/>
          <w:i w:val="0"/>
          <w:iCs w:val="0"/>
          <w:sz w:val="20"/>
          <w:szCs w:val="20"/>
          <w:lang w:val="en-US" w:eastAsia="zh-Hans"/>
        </w:rPr>
        <w:t>ind</w:t>
      </w:r>
      <w:r>
        <w:rPr>
          <w:rFonts w:hint="default" w:ascii="Times New Roman" w:hAnsi="Times New Roman" w:cs="Times New Roman"/>
          <w:b w:val="0"/>
          <w:bCs w:val="0"/>
          <w:i w:val="0"/>
          <w:iCs w:val="0"/>
          <w:sz w:val="20"/>
          <w:szCs w:val="20"/>
          <w:lang w:eastAsia="zh-Hans"/>
        </w:rPr>
        <w:t>icate UE the differentiated resource result.</w:t>
      </w:r>
    </w:p>
    <w:p>
      <w:pPr>
        <w:spacing w:before="120" w:beforeLines="50" w:after="120" w:afterLines="50"/>
        <w:rPr>
          <w:rFonts w:hint="default" w:ascii="Times New Roman" w:hAnsi="Times New Roman" w:cs="Times New Roman"/>
          <w:b w:val="0"/>
          <w:bCs w:val="0"/>
          <w:i w:val="0"/>
          <w:iCs w:val="0"/>
          <w:sz w:val="20"/>
          <w:szCs w:val="20"/>
          <w:lang w:eastAsia="zh-Hans"/>
        </w:rPr>
      </w:pPr>
      <w:r>
        <w:rPr>
          <w:rFonts w:hint="eastAsia" w:ascii="Times New Roman" w:hAnsi="Times New Roman" w:cs="Times New Roman"/>
          <w:b/>
          <w:bCs/>
          <w:i/>
          <w:iCs/>
          <w:szCs w:val="21"/>
        </w:rPr>
        <w:t xml:space="preserve">Observation </w:t>
      </w:r>
      <w:r>
        <w:rPr>
          <w:rFonts w:hint="default" w:ascii="Times New Roman" w:hAnsi="Times New Roman" w:cs="Times New Roman"/>
          <w:b/>
          <w:bCs/>
          <w:i/>
          <w:iCs/>
          <w:szCs w:val="21"/>
          <w:lang w:eastAsia="zh-CN"/>
        </w:rPr>
        <w:t>1</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lang w:eastAsia="zh-CN"/>
        </w:rPr>
        <w:t>For XR service, the BSR reporting is based on delay-aware, gNB may perform delay-aware scheduling.</w:t>
      </w:r>
    </w:p>
    <w:p>
      <w:pPr>
        <w:numPr>
          <w:ilvl w:val="0"/>
          <w:numId w:val="0"/>
        </w:numPr>
        <w:spacing w:before="120" w:beforeLines="50" w:after="120" w:afterLines="50"/>
        <w:ind w:leftChars="0"/>
        <w:jc w:val="both"/>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 xml:space="preserve">After the UE receives differentiated resource result </w:t>
      </w:r>
      <w:r>
        <w:rPr>
          <w:rFonts w:hint="eastAsia" w:ascii="Times New Roman" w:hAnsi="Times New Roman" w:cs="Times New Roman"/>
          <w:b w:val="0"/>
          <w:bCs w:val="0"/>
          <w:i w:val="0"/>
          <w:iCs w:val="0"/>
          <w:sz w:val="20"/>
          <w:szCs w:val="20"/>
          <w:lang w:val="en-US" w:eastAsia="zh-Hans"/>
        </w:rPr>
        <w:t>for</w:t>
      </w:r>
      <w:r>
        <w:rPr>
          <w:rFonts w:hint="default" w:ascii="Times New Roman" w:hAnsi="Times New Roman" w:cs="Times New Roman"/>
          <w:b w:val="0"/>
          <w:bCs w:val="0"/>
          <w:i w:val="0"/>
          <w:iCs w:val="0"/>
          <w:sz w:val="20"/>
          <w:szCs w:val="20"/>
          <w:lang w:eastAsia="zh-Hans"/>
        </w:rPr>
        <w:t xml:space="preserve"> legacy service and XR service from gNB, it needs to allocate the uplink resource to the having available data</w:t>
      </w:r>
      <w:r>
        <w:rPr>
          <w:rFonts w:hint="default" w:ascii="Times New Roman" w:hAnsi="Times New Roman" w:cs="Times New Roman"/>
          <w:b w:val="0"/>
          <w:bCs w:val="0"/>
          <w:i w:val="0"/>
          <w:iCs w:val="0"/>
          <w:sz w:val="20"/>
          <w:szCs w:val="20"/>
          <w:lang w:eastAsia="zh-Hans"/>
        </w:rPr>
        <w:t>’s</w:t>
      </w:r>
      <w:r>
        <w:rPr>
          <w:rFonts w:hint="default" w:ascii="Times New Roman" w:hAnsi="Times New Roman" w:cs="Times New Roman"/>
          <w:b w:val="0"/>
          <w:bCs w:val="0"/>
          <w:i w:val="0"/>
          <w:iCs w:val="0"/>
          <w:sz w:val="20"/>
          <w:szCs w:val="20"/>
          <w:lang w:eastAsia="zh-Hans"/>
        </w:rPr>
        <w:t xml:space="preserve"> LCHs, i.e., to perform LCP procedure. For legacy service, the standard LCP procedure specified in TS38.321 is available. While for the XR service, since it is delay-sensitive BSR reporting and the scheduled resource by gNB is also delay-considered, it is necessary for the UE to perform delay-aware resource allocation. Thus the delay factor </w:t>
      </w:r>
      <w:r>
        <w:rPr>
          <w:rFonts w:hint="eastAsia" w:ascii="Times New Roman" w:hAnsi="Times New Roman" w:cs="Times New Roman"/>
          <w:b w:val="0"/>
          <w:bCs w:val="0"/>
          <w:i w:val="0"/>
          <w:iCs w:val="0"/>
          <w:sz w:val="20"/>
          <w:szCs w:val="20"/>
          <w:lang w:val="en-US" w:eastAsia="zh-Hans"/>
        </w:rPr>
        <w:t>nee</w:t>
      </w:r>
      <w:r>
        <w:rPr>
          <w:rFonts w:hint="default" w:ascii="Times New Roman" w:hAnsi="Times New Roman" w:cs="Times New Roman"/>
          <w:b w:val="0"/>
          <w:bCs w:val="0"/>
          <w:i w:val="0"/>
          <w:iCs w:val="0"/>
          <w:sz w:val="20"/>
          <w:szCs w:val="20"/>
          <w:lang w:eastAsia="zh-Hans"/>
        </w:rPr>
        <w:t>d to be considered during LCP procedure, and the associated al</w:t>
      </w:r>
      <w:r>
        <w:rPr>
          <w:rFonts w:hint="eastAsia" w:ascii="Times New Roman" w:hAnsi="Times New Roman" w:cs="Times New Roman"/>
          <w:b w:val="0"/>
          <w:bCs w:val="0"/>
          <w:i w:val="0"/>
          <w:iCs w:val="0"/>
          <w:sz w:val="20"/>
          <w:szCs w:val="20"/>
          <w:lang w:val="en-US" w:eastAsia="zh-Hans"/>
        </w:rPr>
        <w:t>g</w:t>
      </w:r>
      <w:r>
        <w:rPr>
          <w:rFonts w:hint="default" w:ascii="Times New Roman" w:hAnsi="Times New Roman" w:cs="Times New Roman"/>
          <w:b w:val="0"/>
          <w:bCs w:val="0"/>
          <w:i w:val="0"/>
          <w:iCs w:val="0"/>
          <w:sz w:val="20"/>
          <w:szCs w:val="20"/>
          <w:lang w:eastAsia="zh-Hans"/>
        </w:rPr>
        <w:t xml:space="preserve">orithm need to be enhanced.  </w:t>
      </w:r>
    </w:p>
    <w:p>
      <w:pPr>
        <w:spacing w:after="120" w:afterLines="50"/>
        <w:rPr>
          <w:rFonts w:hint="default" w:ascii="Times New Roman" w:hAnsi="Times New Roman" w:cs="Times New Roman"/>
          <w:b/>
          <w:bCs/>
          <w:i/>
          <w:iCs/>
          <w:szCs w:val="21"/>
          <w:lang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3</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lang w:eastAsia="zh-CN"/>
        </w:rPr>
        <w:t>For XR service, the resource allocation of LCP procedure may need to be delay-aware.</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The followings are proposed:</w:t>
      </w:r>
    </w:p>
    <w:p>
      <w:pPr>
        <w:spacing w:before="120" w:beforeLines="50" w:after="120" w:afterLines="50"/>
        <w:rPr>
          <w:rFonts w:hint="default" w:ascii="Times New Roman" w:hAnsi="Times New Roman" w:cs="Times New Roman"/>
          <w:b/>
          <w:bCs/>
          <w:i/>
          <w:iCs/>
          <w:szCs w:val="21"/>
          <w:lang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The define and the granularity of the delay information need to be clarified firstly for XR BSR by RAN2.</w:t>
      </w:r>
    </w:p>
    <w:p>
      <w:pPr>
        <w:spacing w:before="120" w:beforeLines="50" w:after="120" w:afterLines="50"/>
        <w:rPr>
          <w:rFonts w:hint="default" w:ascii="Times New Roman" w:hAnsi="Times New Roman" w:cs="Times New Roman"/>
          <w:b/>
          <w:bCs/>
          <w:i/>
          <w:iCs/>
          <w:szCs w:val="21"/>
          <w:lang w:eastAsia="zh-CN"/>
        </w:rPr>
      </w:pPr>
      <w:r>
        <w:rPr>
          <w:rFonts w:hint="eastAsia" w:ascii="Times New Roman" w:hAnsi="Times New Roman" w:cs="Times New Roman"/>
          <w:b/>
          <w:bCs/>
          <w:i/>
          <w:iCs/>
          <w:szCs w:val="21"/>
        </w:rPr>
        <w:t xml:space="preserve">Proposal </w:t>
      </w:r>
      <w:r>
        <w:rPr>
          <w:rFonts w:hint="default" w:ascii="Times New Roman" w:hAnsi="Times New Roman" w:cs="Times New Roman"/>
          <w:b/>
          <w:bCs/>
          <w:i/>
          <w:iCs/>
          <w:szCs w:val="21"/>
          <w:lang w:eastAsia="zh-CN"/>
        </w:rPr>
        <w:t>2</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Whether the delay information and buffer size information should be included in one MAC CE need to be clarified for XR BSR by RAN2.</w:t>
      </w:r>
    </w:p>
    <w:p>
      <w:pPr>
        <w:spacing w:before="120" w:beforeLines="50" w:after="120" w:afterLines="50"/>
        <w:rPr>
          <w:rFonts w:hint="default" w:ascii="Times New Roman" w:hAnsi="Times New Roman" w:cs="Times New Roman"/>
          <w:b w:val="0"/>
          <w:bCs w:val="0"/>
          <w:i w:val="0"/>
          <w:iCs w:val="0"/>
          <w:sz w:val="20"/>
          <w:szCs w:val="20"/>
          <w:lang w:eastAsia="zh-Hans"/>
        </w:rPr>
      </w:pPr>
      <w:r>
        <w:rPr>
          <w:rFonts w:hint="eastAsia" w:ascii="Times New Roman" w:hAnsi="Times New Roman" w:cs="Times New Roman"/>
          <w:b/>
          <w:bCs/>
          <w:i/>
          <w:iCs/>
          <w:szCs w:val="21"/>
        </w:rPr>
        <w:t xml:space="preserve">Observation </w:t>
      </w:r>
      <w:r>
        <w:rPr>
          <w:rFonts w:hint="default" w:ascii="Times New Roman" w:hAnsi="Times New Roman" w:cs="Times New Roman"/>
          <w:b/>
          <w:bCs/>
          <w:i/>
          <w:iCs/>
          <w:szCs w:val="21"/>
          <w:lang w:eastAsia="zh-CN"/>
        </w:rPr>
        <w:t>1</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lang w:eastAsia="zh-CN"/>
        </w:rPr>
        <w:t>For XR service, the BSR reporting is based on delay-aware, gNB may perform delay-aware scheduling.</w:t>
      </w:r>
    </w:p>
    <w:p>
      <w:pPr>
        <w:spacing w:after="120" w:afterLines="50"/>
        <w:rPr>
          <w:rFonts w:hint="default" w:ascii="Times New Roman" w:hAnsi="Times New Roman" w:cs="Times New Roman"/>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3</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lang w:eastAsia="zh-CN"/>
        </w:rPr>
        <w:t>For XR service, the resource allocation of LCP procedure may need to be delay-aware.</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1" w:name="_Toc54284462"/>
      <w:r>
        <w:rPr>
          <w:rFonts w:ascii="Times New Roman" w:hAnsi="Times New Roman"/>
        </w:rPr>
        <w:t>References</w:t>
      </w:r>
      <w:bookmarkEnd w:id="1"/>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default" w:ascii="Times New Roman" w:hAnsi="Times New Roman" w:eastAsia="宋体" w:cs="Times New Roman"/>
          <w:kern w:val="0"/>
          <w:sz w:val="20"/>
          <w:szCs w:val="20"/>
          <w:lang w:eastAsia="zh-CN"/>
        </w:rPr>
        <w:t xml:space="preserve">3GPP </w:t>
      </w:r>
      <w:r>
        <w:rPr>
          <w:rFonts w:ascii="Times New Roman" w:hAnsi="Times New Roman" w:eastAsia="宋体" w:cs="Times New Roman"/>
          <w:kern w:val="0"/>
          <w:sz w:val="20"/>
          <w:szCs w:val="20"/>
          <w:lang w:eastAsia="zh-CN"/>
        </w:rPr>
        <w:t>RAN2</w:t>
      </w:r>
      <w:r>
        <w:rPr>
          <w:rFonts w:hint="default" w:ascii="Times New Roman" w:hAnsi="Times New Roman" w:eastAsia="宋体" w:cs="Times New Roman"/>
          <w:kern w:val="0"/>
          <w:sz w:val="20"/>
          <w:szCs w:val="20"/>
          <w:lang w:eastAsia="zh-CN"/>
        </w:rPr>
        <w:t>#</w:t>
      </w:r>
      <w:r>
        <w:rPr>
          <w:rFonts w:ascii="Times New Roman" w:hAnsi="Times New Roman" w:eastAsia="宋体" w:cs="Times New Roman"/>
          <w:kern w:val="0"/>
          <w:sz w:val="20"/>
          <w:szCs w:val="20"/>
          <w:lang w:eastAsia="zh-CN"/>
        </w:rPr>
        <w:t>1</w:t>
      </w:r>
      <w:r>
        <w:rPr>
          <w:rFonts w:hint="default" w:ascii="Times New Roman" w:hAnsi="Times New Roman" w:eastAsia="宋体" w:cs="Times New Roman"/>
          <w:kern w:val="0"/>
          <w:sz w:val="20"/>
          <w:szCs w:val="20"/>
          <w:lang w:eastAsia="zh-CN"/>
        </w:rPr>
        <w:t xml:space="preserve">20 </w:t>
      </w:r>
      <w:r>
        <w:rPr>
          <w:rFonts w:hint="eastAsia" w:ascii="Times New Roman" w:hAnsi="Times New Roman" w:eastAsia="宋体" w:cs="Times New Roman"/>
          <w:kern w:val="0"/>
          <w:sz w:val="20"/>
          <w:szCs w:val="20"/>
          <w:lang w:val="en-US" w:eastAsia="zh-Hans"/>
        </w:rPr>
        <w:t>me</w:t>
      </w:r>
      <w:r>
        <w:rPr>
          <w:rFonts w:hint="default" w:ascii="Times New Roman" w:hAnsi="Times New Roman" w:eastAsia="宋体" w:cs="Times New Roman"/>
          <w:kern w:val="0"/>
          <w:sz w:val="20"/>
          <w:szCs w:val="20"/>
          <w:lang w:eastAsia="zh-Hans"/>
        </w:rPr>
        <w:t>eting agreements.</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00000000" w:usb1="00000000" w:usb2="00000000" w:usb3="00000000" w:csb0="00160000"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MS PGothic">
    <w:altName w:val="Toppan Bunkyu Gothic"/>
    <w:panose1 w:val="020B0600070205080204"/>
    <w:charset w:val="80"/>
    <w:family w:val="swiss"/>
    <w:pitch w:val="default"/>
    <w:sig w:usb0="00000000" w:usb1="00000000" w:usb2="08000012" w:usb3="00000000" w:csb0="4002009F" w:csb1="DFD70000"/>
  </w:font>
  <w:font w:name="Toppan Bunkyu Gothic">
    <w:panose1 w:val="020B04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Times New Roman Bold Italic">
    <w:panose1 w:val="02020603050405020304"/>
    <w:charset w:val="00"/>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等线 Light">
    <w:altName w:val="汉仪中等线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D1183"/>
    <w:multiLevelType w:val="singleLevel"/>
    <w:tmpl w:val="EFFD1183"/>
    <w:lvl w:ilvl="0" w:tentative="0">
      <w:start w:val="1"/>
      <w:numFmt w:val="decimalEnclosedCircleChinese"/>
      <w:suff w:val="nothing"/>
      <w:lvlText w:val="%1　"/>
      <w:lvlJc w:val="left"/>
      <w:pPr>
        <w:ind w:left="0" w:firstLine="400"/>
      </w:pPr>
      <w:rPr>
        <w:rFonts w:hint="eastAsia"/>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2">
    <w:nsid w:val="3D4C46F4"/>
    <w:multiLevelType w:val="singleLevel"/>
    <w:tmpl w:val="3D4C46F4"/>
    <w:lvl w:ilvl="0" w:tentative="0">
      <w:start w:val="1"/>
      <w:numFmt w:val="decimal"/>
      <w:lvlText w:val="%1)"/>
      <w:lvlJc w:val="left"/>
      <w:pPr>
        <w:ind w:left="425" w:hanging="425"/>
      </w:pPr>
      <w:rPr>
        <w:rFonts w:hint="default"/>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5">
    <w:nsid w:val="70146DC0"/>
    <w:multiLevelType w:val="multilevel"/>
    <w:tmpl w:val="70146DC0"/>
    <w:lvl w:ilvl="0" w:tentative="0">
      <w:start w:val="1"/>
      <w:numFmt w:val="bullet"/>
      <w:pStyle w:val="50"/>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4"/>
  </w:num>
  <w:num w:numId="2">
    <w:abstractNumId w:val="5"/>
  </w:num>
  <w:num w:numId="3">
    <w:abstractNumId w:val="3"/>
  </w:num>
  <w:num w:numId="4">
    <w:abstractNumId w:val="6"/>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52"/>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B0D62D5"/>
    <w:rsid w:val="1C9A2F02"/>
    <w:rsid w:val="1CDB4C0A"/>
    <w:rsid w:val="1E1A2095"/>
    <w:rsid w:val="1E48054C"/>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BD42BB5"/>
    <w:rsid w:val="2BE37795"/>
    <w:rsid w:val="2D804734"/>
    <w:rsid w:val="31696757"/>
    <w:rsid w:val="321F68F6"/>
    <w:rsid w:val="335229B5"/>
    <w:rsid w:val="33B8055B"/>
    <w:rsid w:val="34F9242A"/>
    <w:rsid w:val="353D648E"/>
    <w:rsid w:val="35584DBD"/>
    <w:rsid w:val="35834C4F"/>
    <w:rsid w:val="35F033B2"/>
    <w:rsid w:val="367B459C"/>
    <w:rsid w:val="36B02E3E"/>
    <w:rsid w:val="37871C5F"/>
    <w:rsid w:val="37FE3907"/>
    <w:rsid w:val="38C14F85"/>
    <w:rsid w:val="3A0E3D7F"/>
    <w:rsid w:val="3B0B0E31"/>
    <w:rsid w:val="3C5E1386"/>
    <w:rsid w:val="3C6A376B"/>
    <w:rsid w:val="3CAD3871"/>
    <w:rsid w:val="3D4FA6A7"/>
    <w:rsid w:val="3D794C69"/>
    <w:rsid w:val="3E4459B8"/>
    <w:rsid w:val="3F6658E6"/>
    <w:rsid w:val="3F6F6A24"/>
    <w:rsid w:val="3FEED92D"/>
    <w:rsid w:val="410C5707"/>
    <w:rsid w:val="42A539CE"/>
    <w:rsid w:val="435C04A2"/>
    <w:rsid w:val="43FC748C"/>
    <w:rsid w:val="44093E52"/>
    <w:rsid w:val="446F1C68"/>
    <w:rsid w:val="45961716"/>
    <w:rsid w:val="471748B1"/>
    <w:rsid w:val="477E6B3A"/>
    <w:rsid w:val="487E765D"/>
    <w:rsid w:val="48FA24E4"/>
    <w:rsid w:val="492522E2"/>
    <w:rsid w:val="4AF131EF"/>
    <w:rsid w:val="4B407715"/>
    <w:rsid w:val="4BBB7216"/>
    <w:rsid w:val="4C813C70"/>
    <w:rsid w:val="4DA154D9"/>
    <w:rsid w:val="4E33426F"/>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877685D"/>
    <w:rsid w:val="589A1FD6"/>
    <w:rsid w:val="58AB3352"/>
    <w:rsid w:val="59AA78C5"/>
    <w:rsid w:val="59FD045D"/>
    <w:rsid w:val="5B73375B"/>
    <w:rsid w:val="5C1E4010"/>
    <w:rsid w:val="5D4930BA"/>
    <w:rsid w:val="5DF57F28"/>
    <w:rsid w:val="5E24773B"/>
    <w:rsid w:val="5E3B3C08"/>
    <w:rsid w:val="5FA041B9"/>
    <w:rsid w:val="5FBE4D46"/>
    <w:rsid w:val="5FE388A6"/>
    <w:rsid w:val="5FF48F3D"/>
    <w:rsid w:val="611963CD"/>
    <w:rsid w:val="62E34874"/>
    <w:rsid w:val="639062F6"/>
    <w:rsid w:val="63C06196"/>
    <w:rsid w:val="63DD0CDE"/>
    <w:rsid w:val="63E77AB9"/>
    <w:rsid w:val="63FF79A5"/>
    <w:rsid w:val="64147AC3"/>
    <w:rsid w:val="649C3D0A"/>
    <w:rsid w:val="654C28BC"/>
    <w:rsid w:val="65A840EC"/>
    <w:rsid w:val="65F358C4"/>
    <w:rsid w:val="67EDC777"/>
    <w:rsid w:val="685376AF"/>
    <w:rsid w:val="68F57755"/>
    <w:rsid w:val="695F47F3"/>
    <w:rsid w:val="6A497336"/>
    <w:rsid w:val="6B3C6A30"/>
    <w:rsid w:val="6CB06CB1"/>
    <w:rsid w:val="6CEB5ACA"/>
    <w:rsid w:val="6F2B2544"/>
    <w:rsid w:val="70A04FBC"/>
    <w:rsid w:val="72041505"/>
    <w:rsid w:val="740B2A1F"/>
    <w:rsid w:val="74566E86"/>
    <w:rsid w:val="75E11EE8"/>
    <w:rsid w:val="772665FC"/>
    <w:rsid w:val="772B48E7"/>
    <w:rsid w:val="776C150F"/>
    <w:rsid w:val="77F7E429"/>
    <w:rsid w:val="78610694"/>
    <w:rsid w:val="788A13BF"/>
    <w:rsid w:val="78A377B2"/>
    <w:rsid w:val="79E42D9A"/>
    <w:rsid w:val="79FF54AC"/>
    <w:rsid w:val="7ABC00E2"/>
    <w:rsid w:val="7B503B8C"/>
    <w:rsid w:val="7BC34DAB"/>
    <w:rsid w:val="7BCF0B51"/>
    <w:rsid w:val="7BD74FB2"/>
    <w:rsid w:val="7C2571BC"/>
    <w:rsid w:val="7CA15039"/>
    <w:rsid w:val="7CD54AA1"/>
    <w:rsid w:val="7D8D41BC"/>
    <w:rsid w:val="7E2B7701"/>
    <w:rsid w:val="7E891548"/>
    <w:rsid w:val="7E894D3F"/>
    <w:rsid w:val="7EA146AC"/>
    <w:rsid w:val="7F912972"/>
    <w:rsid w:val="7F9F5B2E"/>
    <w:rsid w:val="92F7F979"/>
    <w:rsid w:val="9BDFC227"/>
    <w:rsid w:val="BAFE9655"/>
    <w:rsid w:val="C4CF92FB"/>
    <w:rsid w:val="DA1F8A03"/>
    <w:rsid w:val="DD7E827F"/>
    <w:rsid w:val="F3BF11AE"/>
    <w:rsid w:val="F7F73391"/>
    <w:rsid w:val="FFCF72DF"/>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7"/>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5"/>
    <w:link w:val="28"/>
    <w:unhideWhenUsed/>
    <w:qFormat/>
    <w:uiPriority w:val="9"/>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33"/>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8">
    <w:name w:val="heading 5"/>
    <w:basedOn w:val="1"/>
    <w:next w:val="1"/>
    <w:link w:val="34"/>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9">
    <w:name w:val="heading 6"/>
    <w:basedOn w:val="1"/>
    <w:next w:val="1"/>
    <w:link w:val="35"/>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6"/>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7"/>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38"/>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qFormat/>
    <w:uiPriority w:val="0"/>
    <w:pPr>
      <w:tabs>
        <w:tab w:val="left" w:pos="1622"/>
      </w:tabs>
      <w:spacing w:before="0"/>
      <w:ind w:left="1622" w:hanging="363"/>
    </w:pPr>
  </w:style>
  <w:style w:type="paragraph" w:styleId="13">
    <w:name w:val="caption"/>
    <w:basedOn w:val="1"/>
    <w:next w:val="1"/>
    <w:link w:val="30"/>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4"/>
    <w:semiHidden/>
    <w:unhideWhenUsed/>
    <w:qFormat/>
    <w:uiPriority w:val="99"/>
    <w:pPr>
      <w:jc w:val="left"/>
    </w:pPr>
  </w:style>
  <w:style w:type="paragraph" w:styleId="15">
    <w:name w:val="Balloon Text"/>
    <w:basedOn w:val="1"/>
    <w:link w:val="46"/>
    <w:semiHidden/>
    <w:unhideWhenUsed/>
    <w:qFormat/>
    <w:uiPriority w:val="99"/>
    <w:rPr>
      <w:sz w:val="18"/>
      <w:szCs w:val="18"/>
    </w:rPr>
  </w:style>
  <w:style w:type="paragraph" w:styleId="16">
    <w:name w:val="footer"/>
    <w:basedOn w:val="1"/>
    <w:link w:val="43"/>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0">
    <w:name w:val="annotation subject"/>
    <w:basedOn w:val="14"/>
    <w:next w:val="14"/>
    <w:link w:val="45"/>
    <w:semiHidden/>
    <w:unhideWhenUsed/>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annotation reference"/>
    <w:basedOn w:val="23"/>
    <w:unhideWhenUsed/>
    <w:qFormat/>
    <w:uiPriority w:val="99"/>
    <w:rPr>
      <w:sz w:val="16"/>
      <w:szCs w:val="16"/>
    </w:rPr>
  </w:style>
  <w:style w:type="character" w:customStyle="1" w:styleId="25">
    <w:name w:val="标题 1 字符"/>
    <w:basedOn w:val="23"/>
    <w:link w:val="2"/>
    <w:qFormat/>
    <w:uiPriority w:val="0"/>
    <w:rPr>
      <w:rFonts w:ascii="Arial" w:hAnsi="Arial" w:eastAsia="宋体" w:cs="Times New Roman"/>
      <w:b/>
      <w:kern w:val="0"/>
      <w:sz w:val="28"/>
      <w:szCs w:val="20"/>
      <w:lang w:val="en-GB" w:eastAsia="en-US"/>
    </w:rPr>
  </w:style>
  <w:style w:type="paragraph" w:customStyle="1" w:styleId="26">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7">
    <w:name w:val="标题 2 字符"/>
    <w:basedOn w:val="23"/>
    <w:link w:val="3"/>
    <w:qFormat/>
    <w:uiPriority w:val="9"/>
    <w:rPr>
      <w:rFonts w:eastAsia="Times New Roman" w:asciiTheme="majorHAnsi" w:hAnsiTheme="majorHAnsi" w:cstheme="majorBidi"/>
      <w:b/>
      <w:bCs/>
      <w:sz w:val="18"/>
      <w:szCs w:val="32"/>
    </w:rPr>
  </w:style>
  <w:style w:type="character" w:customStyle="1" w:styleId="28">
    <w:name w:val="标题 3 字符"/>
    <w:basedOn w:val="23"/>
    <w:link w:val="4"/>
    <w:semiHidden/>
    <w:qFormat/>
    <w:uiPriority w:val="9"/>
    <w:rPr>
      <w:rFonts w:asciiTheme="minorHAnsi" w:hAnsiTheme="minorHAnsi" w:eastAsiaTheme="minorEastAsia"/>
      <w:b/>
      <w:bCs/>
      <w:sz w:val="32"/>
      <w:szCs w:val="32"/>
    </w:rPr>
  </w:style>
  <w:style w:type="paragraph" w:customStyle="1" w:styleId="29">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0">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1">
    <w:name w:val="List Paragraph"/>
    <w:basedOn w:val="1"/>
    <w:link w:val="32"/>
    <w:qFormat/>
    <w:uiPriority w:val="34"/>
    <w:pPr>
      <w:widowControl/>
      <w:ind w:left="720"/>
      <w:jc w:val="left"/>
    </w:pPr>
    <w:rPr>
      <w:rFonts w:ascii="Calibri" w:hAnsi="Calibri" w:eastAsia="Calibri" w:cs="Times New Roman"/>
      <w:kern w:val="0"/>
      <w:sz w:val="22"/>
      <w:lang w:eastAsia="en-US"/>
    </w:rPr>
  </w:style>
  <w:style w:type="character" w:customStyle="1" w:styleId="32">
    <w:name w:val="列出段落 字符"/>
    <w:link w:val="31"/>
    <w:qFormat/>
    <w:locked/>
    <w:uiPriority w:val="34"/>
    <w:rPr>
      <w:rFonts w:ascii="Calibri" w:hAnsi="Calibri" w:eastAsia="Calibri" w:cs="Times New Roman"/>
      <w:kern w:val="0"/>
      <w:sz w:val="22"/>
      <w:lang w:eastAsia="en-US"/>
    </w:rPr>
  </w:style>
  <w:style w:type="character" w:customStyle="1" w:styleId="33">
    <w:name w:val="标题 4 字符"/>
    <w:basedOn w:val="23"/>
    <w:link w:val="7"/>
    <w:qFormat/>
    <w:uiPriority w:val="0"/>
    <w:rPr>
      <w:rFonts w:ascii="Times New Roman" w:hAnsi="Times New Roman" w:eastAsia="MS Mincho" w:cs="Times New Roman"/>
      <w:b/>
      <w:bCs/>
      <w:kern w:val="0"/>
      <w:sz w:val="28"/>
      <w:szCs w:val="28"/>
      <w:lang w:eastAsia="en-US"/>
    </w:rPr>
  </w:style>
  <w:style w:type="character" w:customStyle="1" w:styleId="34">
    <w:name w:val="标题 5 字符"/>
    <w:basedOn w:val="23"/>
    <w:link w:val="8"/>
    <w:qFormat/>
    <w:uiPriority w:val="0"/>
    <w:rPr>
      <w:rFonts w:ascii="Times New Roman" w:hAnsi="Times New Roman" w:eastAsia="Times New Roman" w:cs="Times New Roman"/>
      <w:b/>
      <w:bCs/>
      <w:kern w:val="0"/>
      <w:sz w:val="28"/>
      <w:szCs w:val="28"/>
      <w:lang w:eastAsia="en-US"/>
    </w:rPr>
  </w:style>
  <w:style w:type="character" w:customStyle="1" w:styleId="35">
    <w:name w:val="标题 6 字符"/>
    <w:basedOn w:val="23"/>
    <w:link w:val="9"/>
    <w:qFormat/>
    <w:uiPriority w:val="0"/>
    <w:rPr>
      <w:rFonts w:ascii="Arial" w:hAnsi="Arial" w:eastAsia="黑体" w:cs="Times New Roman"/>
      <w:b/>
      <w:bCs/>
      <w:kern w:val="0"/>
      <w:sz w:val="24"/>
      <w:szCs w:val="24"/>
      <w:lang w:eastAsia="en-US"/>
    </w:rPr>
  </w:style>
  <w:style w:type="character" w:customStyle="1" w:styleId="36">
    <w:name w:val="标题 7 字符"/>
    <w:basedOn w:val="23"/>
    <w:link w:val="10"/>
    <w:qFormat/>
    <w:uiPriority w:val="0"/>
    <w:rPr>
      <w:rFonts w:ascii="Times New Roman" w:hAnsi="Times New Roman" w:eastAsia="Times New Roman" w:cs="Times New Roman"/>
      <w:b/>
      <w:bCs/>
      <w:kern w:val="0"/>
      <w:sz w:val="24"/>
      <w:szCs w:val="24"/>
      <w:lang w:eastAsia="en-US"/>
    </w:rPr>
  </w:style>
  <w:style w:type="character" w:customStyle="1" w:styleId="37">
    <w:name w:val="标题 8 字符"/>
    <w:basedOn w:val="23"/>
    <w:link w:val="11"/>
    <w:qFormat/>
    <w:uiPriority w:val="0"/>
    <w:rPr>
      <w:rFonts w:ascii="Arial" w:hAnsi="Arial" w:eastAsia="黑体" w:cs="Times New Roman"/>
      <w:kern w:val="0"/>
      <w:sz w:val="24"/>
      <w:szCs w:val="24"/>
      <w:lang w:eastAsia="en-US"/>
    </w:rPr>
  </w:style>
  <w:style w:type="character" w:customStyle="1" w:styleId="38">
    <w:name w:val="标题 9 字符"/>
    <w:basedOn w:val="23"/>
    <w:link w:val="12"/>
    <w:qFormat/>
    <w:uiPriority w:val="0"/>
    <w:rPr>
      <w:rFonts w:ascii="Arial" w:hAnsi="Arial" w:eastAsia="黑体" w:cs="Times New Roman"/>
      <w:kern w:val="0"/>
      <w:szCs w:val="21"/>
      <w:lang w:eastAsia="en-US"/>
    </w:rPr>
  </w:style>
  <w:style w:type="paragraph" w:customStyle="1" w:styleId="39">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0">
    <w:name w:val="B1"/>
    <w:basedOn w:val="18"/>
    <w:qFormat/>
    <w:uiPriority w:val="0"/>
    <w:pPr>
      <w:ind w:left="568" w:hanging="284"/>
    </w:pPr>
  </w:style>
  <w:style w:type="paragraph" w:customStyle="1" w:styleId="41">
    <w:name w:val="NO"/>
    <w:basedOn w:val="1"/>
    <w:qFormat/>
    <w:uiPriority w:val="0"/>
    <w:pPr>
      <w:keepLines/>
      <w:ind w:left="1135" w:hanging="851"/>
    </w:pPr>
  </w:style>
  <w:style w:type="character" w:customStyle="1" w:styleId="42">
    <w:name w:val="页眉 字符"/>
    <w:basedOn w:val="23"/>
    <w:link w:val="17"/>
    <w:qFormat/>
    <w:uiPriority w:val="99"/>
    <w:rPr>
      <w:rFonts w:asciiTheme="minorHAnsi" w:hAnsiTheme="minorHAnsi" w:eastAsiaTheme="minorEastAsia" w:cstheme="minorBidi"/>
      <w:kern w:val="2"/>
      <w:sz w:val="18"/>
      <w:szCs w:val="18"/>
    </w:rPr>
  </w:style>
  <w:style w:type="character" w:customStyle="1" w:styleId="43">
    <w:name w:val="页脚 字符"/>
    <w:basedOn w:val="23"/>
    <w:link w:val="16"/>
    <w:qFormat/>
    <w:uiPriority w:val="99"/>
    <w:rPr>
      <w:rFonts w:asciiTheme="minorHAnsi" w:hAnsiTheme="minorHAnsi" w:eastAsiaTheme="minorEastAsia" w:cstheme="minorBidi"/>
      <w:kern w:val="2"/>
      <w:sz w:val="18"/>
      <w:szCs w:val="18"/>
    </w:rPr>
  </w:style>
  <w:style w:type="character" w:customStyle="1" w:styleId="44">
    <w:name w:val="批注文字 字符"/>
    <w:basedOn w:val="23"/>
    <w:link w:val="14"/>
    <w:semiHidden/>
    <w:qFormat/>
    <w:uiPriority w:val="99"/>
    <w:rPr>
      <w:rFonts w:asciiTheme="minorHAnsi" w:hAnsiTheme="minorHAnsi" w:eastAsiaTheme="minorEastAsia" w:cstheme="minorBidi"/>
      <w:kern w:val="2"/>
      <w:sz w:val="21"/>
      <w:szCs w:val="22"/>
    </w:rPr>
  </w:style>
  <w:style w:type="character" w:customStyle="1" w:styleId="45">
    <w:name w:val="批注主题 字符"/>
    <w:basedOn w:val="44"/>
    <w:link w:val="20"/>
    <w:semiHidden/>
    <w:qFormat/>
    <w:uiPriority w:val="99"/>
    <w:rPr>
      <w:rFonts w:asciiTheme="minorHAnsi" w:hAnsiTheme="minorHAnsi" w:eastAsiaTheme="minorEastAsia" w:cstheme="minorBidi"/>
      <w:b/>
      <w:bCs/>
      <w:kern w:val="2"/>
      <w:sz w:val="21"/>
      <w:szCs w:val="22"/>
    </w:rPr>
  </w:style>
  <w:style w:type="character" w:customStyle="1" w:styleId="46">
    <w:name w:val="批注框文本 字符"/>
    <w:basedOn w:val="23"/>
    <w:link w:val="15"/>
    <w:semiHidden/>
    <w:qFormat/>
    <w:uiPriority w:val="99"/>
    <w:rPr>
      <w:rFonts w:asciiTheme="minorHAnsi" w:hAnsiTheme="minorHAnsi" w:eastAsiaTheme="minorEastAsia" w:cstheme="minorBidi"/>
      <w:kern w:val="2"/>
      <w:sz w:val="18"/>
      <w:szCs w:val="18"/>
    </w:rPr>
  </w:style>
  <w:style w:type="paragraph" w:customStyle="1" w:styleId="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8">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49">
    <w:name w:val="Comments"/>
    <w:basedOn w:val="1"/>
    <w:qFormat/>
    <w:uiPriority w:val="0"/>
    <w:rPr>
      <w:i/>
      <w:sz w:val="18"/>
    </w:rPr>
  </w:style>
  <w:style w:type="paragraph" w:customStyle="1" w:styleId="50">
    <w:name w:val="Agreement"/>
    <w:basedOn w:val="1"/>
    <w:next w:val="6"/>
    <w:qFormat/>
    <w:uiPriority w:val="0"/>
    <w:pPr>
      <w:numPr>
        <w:ilvl w:val="0"/>
        <w:numId w:val="2"/>
      </w:numPr>
      <w:tabs>
        <w:tab w:val="left" w:pos="1619"/>
        <w:tab w:val="clear" w:pos="1352"/>
      </w:tabs>
      <w:spacing w:after="0"/>
      <w:ind w:left="1619"/>
      <w:jc w:val="left"/>
    </w:pPr>
    <w:rPr>
      <w:rFonts w:eastAsia="MS Mincho"/>
      <w:b/>
      <w:szCs w:val="24"/>
      <w:lang w:val="en-GB" w:eastAsia="en-G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1173</Words>
  <Characters>6343</Characters>
  <Lines>84</Lines>
  <Paragraphs>23</Paragraphs>
  <TotalTime>0</TotalTime>
  <ScaleCrop>false</ScaleCrop>
  <LinksUpToDate>false</LinksUpToDate>
  <CharactersWithSpaces>8372</CharactersWithSpaces>
  <Application>WPS Office_5.1.1.7676_F1E327BC-269C-435d-A152-05C5408002CA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2022-03-09T10:40:00Z</dcterms:created>
  <dc:creator>tcl</dc:creator>
  <cp:lastModifiedBy>Farmer</cp:lastModifiedBy>
  <dcterms:modified xsi:type="dcterms:W3CDTF">2023-02-16T11:35:22Z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2052-5.1.1.7676</vt:lpwstr>
  </property>
  <property fmtid="{D5CDD505-2E9C-101B-9397-08002B2CF9AE}" pid="3" name="ICV">
    <vt:lpwstr>AB9DBF9D867CBC2B7AA4ED635DBACC5E</vt:lpwstr>
  </property>
</Properties>
</file>